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A718B" w14:textId="5B2C5FEE" w:rsidR="00DA5DE7" w:rsidRPr="00BC0EBB" w:rsidRDefault="00516D27" w:rsidP="00DA5DE7">
      <w:pPr>
        <w:widowControl w:val="0"/>
        <w:pBdr>
          <w:top w:val="nil"/>
          <w:left w:val="nil"/>
          <w:bottom w:val="nil"/>
          <w:right w:val="nil"/>
          <w:between w:val="nil"/>
        </w:pBdr>
        <w:tabs>
          <w:tab w:val="left" w:pos="567"/>
          <w:tab w:val="left" w:pos="851"/>
        </w:tabs>
        <w:jc w:val="right"/>
        <w:rPr>
          <w:b/>
          <w:caps/>
          <w:szCs w:val="24"/>
          <w:lang w:val="en-US"/>
        </w:rPr>
      </w:pPr>
      <w:r w:rsidRPr="00BC0EBB">
        <w:rPr>
          <w:b/>
          <w:szCs w:val="24"/>
          <w:lang w:val="en-US"/>
        </w:rPr>
        <w:t>Annex 8</w:t>
      </w:r>
    </w:p>
    <w:p w14:paraId="7DDF8AE9" w14:textId="77777777" w:rsidR="00DA5DE7" w:rsidRPr="00BC0EBB" w:rsidRDefault="00DA5DE7" w:rsidP="001931F7">
      <w:pPr>
        <w:widowControl w:val="0"/>
        <w:pBdr>
          <w:top w:val="nil"/>
          <w:left w:val="nil"/>
          <w:bottom w:val="nil"/>
          <w:right w:val="nil"/>
          <w:between w:val="nil"/>
        </w:pBdr>
        <w:tabs>
          <w:tab w:val="left" w:pos="567"/>
          <w:tab w:val="left" w:pos="851"/>
        </w:tabs>
        <w:jc w:val="center"/>
        <w:rPr>
          <w:b/>
          <w:caps/>
          <w:szCs w:val="24"/>
          <w:lang w:val="en-US"/>
        </w:rPr>
      </w:pPr>
    </w:p>
    <w:p w14:paraId="2E967B21" w14:textId="48C5468A" w:rsidR="005A5832" w:rsidRPr="00BC0EBB" w:rsidRDefault="00873397" w:rsidP="001931F7">
      <w:pPr>
        <w:widowControl w:val="0"/>
        <w:pBdr>
          <w:top w:val="nil"/>
          <w:left w:val="nil"/>
          <w:bottom w:val="nil"/>
          <w:right w:val="nil"/>
          <w:between w:val="nil"/>
        </w:pBdr>
        <w:tabs>
          <w:tab w:val="left" w:pos="567"/>
          <w:tab w:val="left" w:pos="851"/>
        </w:tabs>
        <w:jc w:val="center"/>
        <w:rPr>
          <w:caps/>
          <w:szCs w:val="24"/>
          <w:lang w:val="en-US"/>
        </w:rPr>
      </w:pPr>
      <w:r>
        <w:rPr>
          <w:b/>
          <w:caps/>
          <w:szCs w:val="24"/>
          <w:lang w:val="en-US"/>
        </w:rPr>
        <w:t>KEY</w:t>
      </w:r>
      <w:r w:rsidR="00516D27" w:rsidRPr="00BC0EBB">
        <w:rPr>
          <w:b/>
          <w:caps/>
          <w:szCs w:val="24"/>
          <w:lang w:val="en-US"/>
        </w:rPr>
        <w:t xml:space="preserve"> terms and conditions of the contract</w:t>
      </w:r>
    </w:p>
    <w:p w14:paraId="5DFE6579" w14:textId="77777777" w:rsidR="005A5832" w:rsidRPr="00BC0EBB" w:rsidRDefault="005A5832" w:rsidP="001931F7">
      <w:pPr>
        <w:rPr>
          <w:szCs w:val="24"/>
          <w:lang w:val="en-US"/>
        </w:rPr>
      </w:pPr>
    </w:p>
    <w:p w14:paraId="7DA60D18" w14:textId="700DB95F" w:rsidR="0030571F" w:rsidRPr="00BC0EBB" w:rsidRDefault="0030571F" w:rsidP="0030571F">
      <w:pPr>
        <w:pStyle w:val="ListParagraph"/>
        <w:numPr>
          <w:ilvl w:val="0"/>
          <w:numId w:val="2"/>
        </w:numPr>
        <w:tabs>
          <w:tab w:val="left" w:pos="1080"/>
        </w:tabs>
        <w:ind w:left="0" w:firstLine="720"/>
        <w:jc w:val="both"/>
        <w:rPr>
          <w:szCs w:val="24"/>
          <w:lang w:val="en-US"/>
        </w:rPr>
      </w:pPr>
      <w:r w:rsidRPr="00BC0EBB">
        <w:rPr>
          <w:szCs w:val="24"/>
          <w:lang w:val="en-US"/>
        </w:rPr>
        <w:t xml:space="preserve">The draft contract is not attached. The text of the contract will be coordinated with the </w:t>
      </w:r>
      <w:r w:rsidR="00857E3E">
        <w:rPr>
          <w:szCs w:val="24"/>
          <w:lang w:val="en-US"/>
        </w:rPr>
        <w:t>winning</w:t>
      </w:r>
      <w:r w:rsidRPr="00BC0EBB">
        <w:rPr>
          <w:szCs w:val="24"/>
          <w:lang w:val="en-US"/>
        </w:rPr>
        <w:t xml:space="preserve"> Tender participant and must comply with the conditions set out in these </w:t>
      </w:r>
      <w:r w:rsidR="00873397">
        <w:rPr>
          <w:szCs w:val="24"/>
          <w:lang w:val="en-US"/>
        </w:rPr>
        <w:t>Key Terms</w:t>
      </w:r>
      <w:r w:rsidRPr="00BC0EBB">
        <w:rPr>
          <w:szCs w:val="24"/>
          <w:lang w:val="en-US"/>
        </w:rPr>
        <w:t xml:space="preserve"> and Conditions of the Contract.</w:t>
      </w:r>
    </w:p>
    <w:p w14:paraId="298723E8" w14:textId="348D49EC" w:rsidR="000D5A8B" w:rsidRPr="00BC0EBB" w:rsidRDefault="0030571F" w:rsidP="0030571F">
      <w:pPr>
        <w:pStyle w:val="ListParagraph"/>
        <w:numPr>
          <w:ilvl w:val="0"/>
          <w:numId w:val="2"/>
        </w:numPr>
        <w:tabs>
          <w:tab w:val="left" w:pos="1080"/>
        </w:tabs>
        <w:ind w:left="0" w:firstLine="720"/>
        <w:jc w:val="both"/>
        <w:rPr>
          <w:szCs w:val="24"/>
          <w:lang w:val="en-US"/>
        </w:rPr>
      </w:pPr>
      <w:r w:rsidRPr="00BC0EBB">
        <w:rPr>
          <w:szCs w:val="24"/>
          <w:lang w:val="en-US"/>
        </w:rPr>
        <w:t xml:space="preserve">The subject of the contract is a TIME TRACKING AND PROJECT MANAGEMENT SYSTEM (hereinafter – the Goods or the System). A detailed description of the System and other requirements for the System are set out in Annex 2 of the Procurement Documents </w:t>
      </w:r>
      <w:r w:rsidRPr="00BC0EBB">
        <w:rPr>
          <w:i/>
          <w:iCs/>
          <w:szCs w:val="24"/>
          <w:lang w:val="en-US"/>
        </w:rPr>
        <w:t>Technical Specification</w:t>
      </w:r>
      <w:r w:rsidRPr="00BC0EBB">
        <w:rPr>
          <w:szCs w:val="24"/>
          <w:lang w:val="en-US"/>
        </w:rPr>
        <w:t xml:space="preserve"> (hereinafter – Technical Specification), and Annex No. 3 </w:t>
      </w:r>
      <w:r w:rsidR="00857E3E">
        <w:rPr>
          <w:i/>
          <w:iCs/>
          <w:szCs w:val="24"/>
          <w:lang w:val="en-US"/>
        </w:rPr>
        <w:t>Tender</w:t>
      </w:r>
      <w:r w:rsidR="00857E3E">
        <w:rPr>
          <w:szCs w:val="24"/>
          <w:lang w:val="en-US"/>
        </w:rPr>
        <w:t>;</w:t>
      </w:r>
    </w:p>
    <w:p w14:paraId="0743F0D7" w14:textId="5746D209" w:rsidR="0030571F" w:rsidRPr="00BC0EBB" w:rsidRDefault="0030571F" w:rsidP="0030571F">
      <w:pPr>
        <w:pStyle w:val="ListParagraph"/>
        <w:numPr>
          <w:ilvl w:val="0"/>
          <w:numId w:val="2"/>
        </w:numPr>
        <w:tabs>
          <w:tab w:val="left" w:pos="1080"/>
        </w:tabs>
        <w:ind w:left="0" w:firstLine="720"/>
        <w:jc w:val="both"/>
        <w:rPr>
          <w:szCs w:val="24"/>
          <w:lang w:val="en-US"/>
        </w:rPr>
      </w:pPr>
      <w:r w:rsidRPr="00BC0EBB">
        <w:rPr>
          <w:szCs w:val="24"/>
          <w:lang w:val="en-US"/>
        </w:rPr>
        <w:t xml:space="preserve">The preliminary scope of use of the System is specified in the Technical Specification and the </w:t>
      </w:r>
      <w:r w:rsidR="00857E3E">
        <w:rPr>
          <w:szCs w:val="24"/>
          <w:lang w:val="en-US"/>
        </w:rPr>
        <w:t>Tender;</w:t>
      </w:r>
    </w:p>
    <w:p w14:paraId="023A6F7F" w14:textId="77777777" w:rsidR="0096729A" w:rsidRPr="0096729A" w:rsidRDefault="0096729A" w:rsidP="0096729A">
      <w:pPr>
        <w:pStyle w:val="ListParagraph"/>
        <w:numPr>
          <w:ilvl w:val="0"/>
          <w:numId w:val="2"/>
        </w:numPr>
        <w:tabs>
          <w:tab w:val="left" w:pos="1080"/>
        </w:tabs>
        <w:ind w:left="0" w:firstLine="720"/>
        <w:jc w:val="both"/>
        <w:rPr>
          <w:szCs w:val="24"/>
          <w:lang w:val="en-AU"/>
        </w:rPr>
      </w:pPr>
      <w:r w:rsidRPr="0096729A">
        <w:rPr>
          <w:szCs w:val="24"/>
          <w:lang w:val="en-AU"/>
        </w:rPr>
        <w:t>The term for the provision of services is 12 months, with the option to extend it 2 (two) times for additional periods of 12 (twelve) months each.</w:t>
      </w:r>
    </w:p>
    <w:p w14:paraId="5C322BB0" w14:textId="77777777" w:rsidR="0096729A" w:rsidRPr="0096729A" w:rsidRDefault="0096729A" w:rsidP="0096729A">
      <w:pPr>
        <w:pStyle w:val="ListParagraph"/>
        <w:numPr>
          <w:ilvl w:val="0"/>
          <w:numId w:val="2"/>
        </w:numPr>
        <w:tabs>
          <w:tab w:val="left" w:pos="1080"/>
        </w:tabs>
        <w:ind w:left="0" w:firstLine="720"/>
        <w:jc w:val="both"/>
        <w:rPr>
          <w:szCs w:val="24"/>
          <w:lang w:val="en-AU"/>
        </w:rPr>
      </w:pPr>
      <w:r w:rsidRPr="0096729A">
        <w:rPr>
          <w:szCs w:val="24"/>
          <w:lang w:val="en-AU"/>
        </w:rPr>
        <w:t>The Contract shall be deemed concluded and shall enter into force on the date of its signing (on the date it is signed by the second Party). The Supplier undertakes to commence the provision of the Services from the effective date of the Contract, but not earlier than 1 June 2026. The Contract may be extended under the same terms and conditions and in the same manner no more than 2 (tw</w:t>
      </w:r>
      <w:bookmarkStart w:id="0" w:name="_GoBack"/>
      <w:bookmarkEnd w:id="0"/>
      <w:r w:rsidRPr="0096729A">
        <w:rPr>
          <w:szCs w:val="24"/>
          <w:lang w:val="en-AU"/>
        </w:rPr>
        <w:t>o) times for periods of 12 (twelve) months each. The total duration of the provision of services, including extensions, shall not exceed 36 months.</w:t>
      </w:r>
    </w:p>
    <w:p w14:paraId="54E5900B" w14:textId="31DF3CF4" w:rsidR="00265AA9" w:rsidRPr="00BC0EBB" w:rsidRDefault="00265AA9" w:rsidP="0096729A">
      <w:pPr>
        <w:pStyle w:val="ListParagraph"/>
        <w:numPr>
          <w:ilvl w:val="0"/>
          <w:numId w:val="2"/>
        </w:numPr>
        <w:tabs>
          <w:tab w:val="left" w:pos="1080"/>
        </w:tabs>
        <w:ind w:left="0" w:firstLine="720"/>
        <w:jc w:val="both"/>
        <w:rPr>
          <w:szCs w:val="24"/>
          <w:lang w:val="en-US"/>
        </w:rPr>
      </w:pPr>
      <w:r w:rsidRPr="00BC0EBB">
        <w:rPr>
          <w:szCs w:val="24"/>
          <w:lang w:val="en-US"/>
        </w:rPr>
        <w:t xml:space="preserve">In accordance with the Pricing Rules Methodology approved by Order No. 1S-95 of 28 June 2017 of the Director of the Public Procurement Office of the Republic of Lithuania “On the Approval of the Pricing Rules Methodology” (hereinafter – the Methodology), a </w:t>
      </w:r>
      <w:r w:rsidRPr="00BC0EBB">
        <w:rPr>
          <w:b/>
          <w:bCs/>
          <w:i/>
          <w:iCs/>
          <w:szCs w:val="24"/>
          <w:lang w:val="en-US"/>
        </w:rPr>
        <w:t>fixed-rate</w:t>
      </w:r>
      <w:r w:rsidRPr="00BC0EBB">
        <w:rPr>
          <w:szCs w:val="24"/>
          <w:lang w:val="en-US"/>
        </w:rPr>
        <w:t xml:space="preserve"> pricing model shall apply to the Contract;</w:t>
      </w:r>
    </w:p>
    <w:p w14:paraId="49A2EEE9" w14:textId="357C1CE2" w:rsidR="00265AA9" w:rsidRPr="00BC0EBB" w:rsidRDefault="00265AA9" w:rsidP="00265AA9">
      <w:pPr>
        <w:pStyle w:val="ListParagraph"/>
        <w:numPr>
          <w:ilvl w:val="0"/>
          <w:numId w:val="2"/>
        </w:numPr>
        <w:tabs>
          <w:tab w:val="left" w:pos="1080"/>
        </w:tabs>
        <w:ind w:left="0" w:firstLine="720"/>
        <w:jc w:val="both"/>
        <w:rPr>
          <w:szCs w:val="24"/>
          <w:lang w:val="en-US"/>
        </w:rPr>
      </w:pPr>
      <w:r w:rsidRPr="00BC0EBB">
        <w:rPr>
          <w:szCs w:val="24"/>
          <w:lang w:val="en-US"/>
        </w:rPr>
        <w:t>The Contract price shall be equal to the maximum amount of funds allocated for the procurement, excluding VAT, for the use of the System specified in the procurement documents and the Contract, and for the System development works at the rates specified in the Supplier’s offer;</w:t>
      </w:r>
    </w:p>
    <w:p w14:paraId="67C84762" w14:textId="6679A034" w:rsidR="00177A08" w:rsidRPr="00BC0EBB" w:rsidRDefault="00265AA9" w:rsidP="00265AA9">
      <w:pPr>
        <w:pStyle w:val="ListParagraph"/>
        <w:numPr>
          <w:ilvl w:val="0"/>
          <w:numId w:val="2"/>
        </w:numPr>
        <w:tabs>
          <w:tab w:val="left" w:pos="1080"/>
        </w:tabs>
        <w:ind w:hanging="11"/>
        <w:jc w:val="both"/>
        <w:rPr>
          <w:szCs w:val="24"/>
          <w:lang w:val="en-US"/>
        </w:rPr>
      </w:pPr>
      <w:r w:rsidRPr="00BC0EBB">
        <w:rPr>
          <w:szCs w:val="24"/>
          <w:lang w:val="en-US"/>
        </w:rPr>
        <w:t xml:space="preserve">The Contract rates </w:t>
      </w:r>
      <w:r w:rsidR="00857E3E">
        <w:rPr>
          <w:szCs w:val="24"/>
          <w:lang w:val="en-US"/>
        </w:rPr>
        <w:t>will</w:t>
      </w:r>
      <w:r w:rsidRPr="00BC0EBB">
        <w:rPr>
          <w:szCs w:val="24"/>
          <w:lang w:val="en-US"/>
        </w:rPr>
        <w:t xml:space="preserve"> be recalculated:</w:t>
      </w:r>
    </w:p>
    <w:p w14:paraId="096762D5" w14:textId="2D5473F9" w:rsidR="00177A08" w:rsidRPr="00BC0EBB" w:rsidRDefault="008D1C8E" w:rsidP="00265AA9">
      <w:pPr>
        <w:pStyle w:val="ListParagraph"/>
        <w:tabs>
          <w:tab w:val="left" w:pos="1080"/>
        </w:tabs>
        <w:ind w:firstLine="273"/>
        <w:jc w:val="both"/>
        <w:rPr>
          <w:szCs w:val="24"/>
          <w:lang w:val="en-US"/>
        </w:rPr>
      </w:pPr>
      <w:r w:rsidRPr="00BC0EBB">
        <w:rPr>
          <w:szCs w:val="24"/>
          <w:lang w:val="en-US"/>
        </w:rPr>
        <w:t>8</w:t>
      </w:r>
      <w:r w:rsidR="00177A08" w:rsidRPr="00BC0EBB">
        <w:rPr>
          <w:szCs w:val="24"/>
          <w:lang w:val="en-US"/>
        </w:rPr>
        <w:t xml:space="preserve">.1. </w:t>
      </w:r>
      <w:r w:rsidR="00265AA9" w:rsidRPr="00BC0EBB">
        <w:rPr>
          <w:szCs w:val="24"/>
          <w:lang w:val="en-US"/>
        </w:rPr>
        <w:t>due to changes in the VAT rate:</w:t>
      </w:r>
    </w:p>
    <w:p w14:paraId="7ED5A769" w14:textId="6303D6DC" w:rsidR="003A270B" w:rsidRPr="00BC0EBB" w:rsidRDefault="00265AA9" w:rsidP="00265AA9">
      <w:pPr>
        <w:jc w:val="both"/>
        <w:rPr>
          <w:kern w:val="2"/>
          <w:szCs w:val="24"/>
          <w:lang w:val="en-US"/>
        </w:rPr>
      </w:pPr>
      <w:r w:rsidRPr="00BC0EBB">
        <w:rPr>
          <w:kern w:val="2"/>
          <w:szCs w:val="24"/>
          <w:lang w:val="en-US"/>
        </w:rPr>
        <w:t>If, during the performance of the Contract, legal acts regulating VAT payment change and such changes have a direct impact on the rates of the Services specified in the Contract, the Contract rates shall be recalculated without changing the price of the Services excluding VAT.</w:t>
      </w:r>
    </w:p>
    <w:p w14:paraId="00F19333" w14:textId="7CFDCDA0" w:rsidR="00525DB3" w:rsidRPr="00BC0EBB" w:rsidRDefault="00525DB3" w:rsidP="00525DB3">
      <w:pPr>
        <w:jc w:val="both"/>
        <w:rPr>
          <w:szCs w:val="24"/>
          <w:lang w:val="en-US"/>
        </w:rPr>
      </w:pPr>
      <w:r w:rsidRPr="00BC0EBB">
        <w:rPr>
          <w:szCs w:val="24"/>
          <w:lang w:val="en-US"/>
        </w:rPr>
        <w:t>Recalculation shall be formali</w:t>
      </w:r>
      <w:r w:rsidR="00857E3E">
        <w:rPr>
          <w:szCs w:val="24"/>
          <w:lang w:val="en-US"/>
        </w:rPr>
        <w:t>z</w:t>
      </w:r>
      <w:r w:rsidRPr="00BC0EBB">
        <w:rPr>
          <w:szCs w:val="24"/>
          <w:lang w:val="en-US"/>
        </w:rPr>
        <w:t>ed by an Agreement no later than within 10 (ten) calendar days from the change in the legal acts regulating VAT payment, and such Agreement shall become an integral part of the Contract. Recalculated Contract rates shall apply to that part of the Services that will be provided from the date of entry into force of the Agreement signed by the Parties.</w:t>
      </w:r>
    </w:p>
    <w:p w14:paraId="0ABEA5E5" w14:textId="69F6F8DA" w:rsidR="00E71D47" w:rsidRPr="00BC0EBB" w:rsidRDefault="008D1C8E" w:rsidP="00525DB3">
      <w:pPr>
        <w:pStyle w:val="ListParagraph"/>
        <w:tabs>
          <w:tab w:val="left" w:pos="1080"/>
        </w:tabs>
        <w:ind w:firstLine="273"/>
        <w:jc w:val="both"/>
        <w:rPr>
          <w:szCs w:val="24"/>
          <w:lang w:val="en-US"/>
        </w:rPr>
      </w:pPr>
      <w:r w:rsidRPr="00BC0EBB">
        <w:rPr>
          <w:szCs w:val="24"/>
          <w:lang w:val="en-US"/>
        </w:rPr>
        <w:t>8</w:t>
      </w:r>
      <w:r w:rsidR="00177A08" w:rsidRPr="00BC0EBB">
        <w:rPr>
          <w:szCs w:val="24"/>
          <w:lang w:val="en-US"/>
        </w:rPr>
        <w:t xml:space="preserve">.2. </w:t>
      </w:r>
      <w:r w:rsidR="00525DB3" w:rsidRPr="00BC0EBB">
        <w:rPr>
          <w:szCs w:val="24"/>
          <w:lang w:val="en-US"/>
        </w:rPr>
        <w:t>due to changes in the price level</w:t>
      </w:r>
      <w:r w:rsidRPr="00BC0EBB">
        <w:rPr>
          <w:szCs w:val="24"/>
          <w:lang w:val="en-US"/>
        </w:rPr>
        <w:t>.</w:t>
      </w:r>
    </w:p>
    <w:p w14:paraId="73B1F12B" w14:textId="145B90A2" w:rsidR="00525DB3" w:rsidRPr="00BC0EBB" w:rsidRDefault="00D42518" w:rsidP="00525DB3">
      <w:pPr>
        <w:tabs>
          <w:tab w:val="left" w:pos="567"/>
        </w:tabs>
        <w:ind w:firstLine="993"/>
        <w:jc w:val="both"/>
        <w:rPr>
          <w:szCs w:val="24"/>
          <w:lang w:val="en-US"/>
        </w:rPr>
      </w:pPr>
      <w:r w:rsidRPr="00BC0EBB">
        <w:rPr>
          <w:szCs w:val="24"/>
          <w:lang w:val="en-US"/>
        </w:rPr>
        <w:t>8.2</w:t>
      </w:r>
      <w:r w:rsidR="00681E7B" w:rsidRPr="00BC0EBB">
        <w:rPr>
          <w:szCs w:val="24"/>
          <w:lang w:val="en-US"/>
        </w:rPr>
        <w:t xml:space="preserve">.1. </w:t>
      </w:r>
      <w:r w:rsidR="00525DB3" w:rsidRPr="00BC0EBB">
        <w:rPr>
          <w:szCs w:val="24"/>
          <w:lang w:val="en-US"/>
        </w:rPr>
        <w:t>Either Party to the Contract shall have the right, during the term of the Contract, to initiate a review (amendment) of the Contract rates not earlier than 6 (six) months from the date of entry into force of the Contract (or, if a review has already been carried out – from the date of entry into force of the Agreement on the last recalculation under this clause of the Special Terms), provided that the change in the Consumer Goods and Services Price Index (k), calculated as set out in Clause 8.2.6, exceeds 5 percent. The review of the Contract rates shall be carried out no more frequently than every 6 (six) months.</w:t>
      </w:r>
    </w:p>
    <w:p w14:paraId="7D25642A" w14:textId="3336C7DD" w:rsidR="0053347B" w:rsidRPr="00BC0EBB" w:rsidRDefault="00627139" w:rsidP="0053347B">
      <w:pPr>
        <w:tabs>
          <w:tab w:val="left" w:pos="567"/>
        </w:tabs>
        <w:ind w:firstLine="993"/>
        <w:jc w:val="both"/>
        <w:rPr>
          <w:szCs w:val="24"/>
          <w:lang w:val="en-US"/>
        </w:rPr>
      </w:pPr>
      <w:r w:rsidRPr="00BC0EBB">
        <w:rPr>
          <w:szCs w:val="24"/>
          <w:lang w:val="en-US"/>
        </w:rPr>
        <w:t>8.2.</w:t>
      </w:r>
      <w:r w:rsidR="00681E7B" w:rsidRPr="00BC0EBB">
        <w:rPr>
          <w:szCs w:val="24"/>
          <w:lang w:val="en-US"/>
        </w:rPr>
        <w:t xml:space="preserve">2. </w:t>
      </w:r>
      <w:r w:rsidR="0053347B" w:rsidRPr="00BC0EBB">
        <w:rPr>
          <w:szCs w:val="24"/>
          <w:lang w:val="en-US"/>
        </w:rPr>
        <w:t>The Contract rates shall be reviewed only for that part of the Contract which has not yet been purchased, i.e., Services that have not been accepted and paid for. A subsequent review of the Contract rates may not cover a period for which a review has already been carried out.</w:t>
      </w:r>
    </w:p>
    <w:p w14:paraId="7DB2FFD7" w14:textId="064228E5" w:rsidR="0053347B" w:rsidRPr="00BC0EBB" w:rsidRDefault="00627139" w:rsidP="0053347B">
      <w:pPr>
        <w:tabs>
          <w:tab w:val="left" w:pos="567"/>
        </w:tabs>
        <w:ind w:firstLine="993"/>
        <w:jc w:val="both"/>
        <w:rPr>
          <w:szCs w:val="24"/>
          <w:lang w:val="en-US"/>
        </w:rPr>
      </w:pPr>
      <w:r w:rsidRPr="00BC0EBB">
        <w:rPr>
          <w:szCs w:val="24"/>
          <w:lang w:val="en-US"/>
        </w:rPr>
        <w:lastRenderedPageBreak/>
        <w:t>8.2.</w:t>
      </w:r>
      <w:r w:rsidR="00681E7B" w:rsidRPr="00BC0EBB">
        <w:rPr>
          <w:szCs w:val="24"/>
          <w:lang w:val="en-US"/>
        </w:rPr>
        <w:t xml:space="preserve">3. </w:t>
      </w:r>
      <w:r w:rsidR="0053347B" w:rsidRPr="00BC0EBB">
        <w:rPr>
          <w:szCs w:val="24"/>
          <w:lang w:val="en-US"/>
        </w:rPr>
        <w:t>If the provision of Services is delayed due to the Supplier’s fault, the rates for delayed Services shall not be recalculated due to an increase in the price level (they may be reduced but may not be increased).</w:t>
      </w:r>
    </w:p>
    <w:p w14:paraId="4118284F" w14:textId="11456D38" w:rsidR="0053347B" w:rsidRPr="00BC0EBB" w:rsidRDefault="00627139" w:rsidP="0053347B">
      <w:pPr>
        <w:tabs>
          <w:tab w:val="left" w:pos="567"/>
        </w:tabs>
        <w:ind w:firstLine="993"/>
        <w:jc w:val="both"/>
        <w:rPr>
          <w:szCs w:val="24"/>
          <w:lang w:val="en-US"/>
        </w:rPr>
      </w:pPr>
      <w:r w:rsidRPr="00BC0EBB">
        <w:rPr>
          <w:szCs w:val="24"/>
          <w:lang w:val="en-US"/>
        </w:rPr>
        <w:t>8.2.</w:t>
      </w:r>
      <w:r w:rsidR="00681E7B" w:rsidRPr="00BC0EBB">
        <w:rPr>
          <w:szCs w:val="24"/>
          <w:lang w:val="en-US"/>
        </w:rPr>
        <w:t xml:space="preserve">4. </w:t>
      </w:r>
      <w:r w:rsidR="0053347B" w:rsidRPr="00BC0EBB">
        <w:rPr>
          <w:szCs w:val="24"/>
          <w:lang w:val="en-US"/>
        </w:rPr>
        <w:t>When reviewing the Contract rates, the Parties shall rely on data from the Indicators Database published publicly by the State Data Agency on the Official Statistics Portal. The other Party shall not be required to provide an official document or confirmation issued by the State Data Agency or any other institution.</w:t>
      </w:r>
    </w:p>
    <w:p w14:paraId="43A8076B" w14:textId="7EE29C93" w:rsidR="0053347B" w:rsidRPr="00BC0EBB" w:rsidRDefault="006B2BA9" w:rsidP="0053347B">
      <w:pPr>
        <w:tabs>
          <w:tab w:val="left" w:pos="567"/>
        </w:tabs>
        <w:ind w:firstLine="993"/>
        <w:jc w:val="both"/>
        <w:rPr>
          <w:szCs w:val="24"/>
          <w:lang w:val="en-US"/>
        </w:rPr>
      </w:pPr>
      <w:r w:rsidRPr="00BC0EBB">
        <w:rPr>
          <w:szCs w:val="24"/>
          <w:lang w:val="en-US"/>
        </w:rPr>
        <w:t>8.2.</w:t>
      </w:r>
      <w:r w:rsidR="00681E7B" w:rsidRPr="00BC0EBB">
        <w:rPr>
          <w:szCs w:val="24"/>
          <w:lang w:val="en-US"/>
        </w:rPr>
        <w:t>5.</w:t>
      </w:r>
      <w:r w:rsidR="0053347B" w:rsidRPr="00BC0EBB">
        <w:rPr>
          <w:szCs w:val="24"/>
          <w:lang w:val="en-US"/>
        </w:rPr>
        <w:t xml:space="preserve"> The Parties must specify in the Agreement the value of </w:t>
      </w:r>
      <w:r w:rsidR="00BC2678">
        <w:rPr>
          <w:szCs w:val="24"/>
          <w:lang w:val="en-US"/>
        </w:rPr>
        <w:t xml:space="preserve">the index of </w:t>
      </w:r>
      <w:r w:rsidR="0053347B" w:rsidRPr="00BC0EBB">
        <w:rPr>
          <w:szCs w:val="24"/>
          <w:lang w:val="en-US"/>
        </w:rPr>
        <w:t>the consumer goods and services price at the beginning of the period and the date of its determination, the value of the index at the end of the period and the date of its determination, the price change (k), recalculated Contract rates, and recalculated Initial Contract value.</w:t>
      </w:r>
    </w:p>
    <w:p w14:paraId="047CFCB3" w14:textId="66397DBF" w:rsidR="00681E7B" w:rsidRPr="00BC0EBB" w:rsidRDefault="006B2BA9" w:rsidP="0053347B">
      <w:pPr>
        <w:tabs>
          <w:tab w:val="left" w:pos="567"/>
        </w:tabs>
        <w:ind w:firstLine="993"/>
        <w:jc w:val="both"/>
        <w:rPr>
          <w:szCs w:val="24"/>
          <w:lang w:val="en-US"/>
        </w:rPr>
      </w:pPr>
      <w:r w:rsidRPr="00BC0EBB">
        <w:rPr>
          <w:szCs w:val="24"/>
          <w:lang w:val="en-US"/>
        </w:rPr>
        <w:t>8.2.</w:t>
      </w:r>
      <w:r w:rsidR="00681E7B" w:rsidRPr="00BC0EBB">
        <w:rPr>
          <w:szCs w:val="24"/>
          <w:lang w:val="en-US"/>
        </w:rPr>
        <w:t xml:space="preserve">6. </w:t>
      </w:r>
      <w:r w:rsidR="0053347B" w:rsidRPr="00BC0EBB">
        <w:rPr>
          <w:szCs w:val="24"/>
          <w:lang w:val="en-US"/>
        </w:rPr>
        <w:t>New Contract rates shall be calculated according to the formula set out below:</w:t>
      </w:r>
    </w:p>
    <w:p w14:paraId="49F7199F" w14:textId="77777777" w:rsidR="00681E7B" w:rsidRPr="00BC0EBB" w:rsidRDefault="00681E7B" w:rsidP="00681E7B">
      <w:pPr>
        <w:tabs>
          <w:tab w:val="left" w:pos="567"/>
        </w:tabs>
        <w:jc w:val="both"/>
        <w:rPr>
          <w:szCs w:val="24"/>
          <w:lang w:val="en-US"/>
        </w:rPr>
      </w:pPr>
    </w:p>
    <w:p w14:paraId="279EC440" w14:textId="7CBBE8C0" w:rsidR="00681E7B" w:rsidRPr="00BC0EBB" w:rsidRDefault="00EE0F39" w:rsidP="0053347B">
      <w:pPr>
        <w:tabs>
          <w:tab w:val="left" w:pos="567"/>
        </w:tabs>
        <w:jc w:val="both"/>
        <w:rPr>
          <w:szCs w:val="24"/>
          <w:lang w:val="en-US"/>
        </w:rPr>
      </w:pPr>
      <m:oMath>
        <m:sSub>
          <m:sSubPr>
            <m:ctrlPr>
              <w:rPr>
                <w:rFonts w:ascii="Cambria Math" w:hAnsi="Cambria Math"/>
                <w:szCs w:val="24"/>
                <w:lang w:val="en-US"/>
              </w:rPr>
            </m:ctrlPr>
          </m:sSubPr>
          <m:e>
            <m:r>
              <m:rPr>
                <m:sty m:val="p"/>
              </m:rPr>
              <w:rPr>
                <w:rFonts w:ascii="Cambria Math" w:hAnsi="Cambria Math"/>
                <w:szCs w:val="24"/>
                <w:lang w:val="en-US"/>
              </w:rPr>
              <m:t>a</m:t>
            </m:r>
          </m:e>
          <m:sub>
            <m:r>
              <m:rPr>
                <m:sty m:val="p"/>
              </m:rPr>
              <w:rPr>
                <w:rFonts w:ascii="Cambria Math" w:hAnsi="Cambria Math"/>
                <w:szCs w:val="24"/>
                <w:lang w:val="en-US"/>
              </w:rPr>
              <m:t>1</m:t>
            </m:r>
          </m:sub>
        </m:sSub>
        <m:r>
          <m:rPr>
            <m:sty m:val="p"/>
          </m:rPr>
          <w:rPr>
            <w:rFonts w:ascii="Cambria Math" w:hAnsi="Cambria Math"/>
            <w:szCs w:val="24"/>
            <w:lang w:val="en-US"/>
          </w:rPr>
          <m:t>=a+</m:t>
        </m:r>
        <m:d>
          <m:dPr>
            <m:ctrlPr>
              <w:rPr>
                <w:rFonts w:ascii="Cambria Math" w:hAnsi="Cambria Math"/>
                <w:szCs w:val="24"/>
                <w:lang w:val="en-US"/>
              </w:rPr>
            </m:ctrlPr>
          </m:dPr>
          <m:e>
            <m:f>
              <m:fPr>
                <m:ctrlPr>
                  <w:rPr>
                    <w:rFonts w:ascii="Cambria Math" w:hAnsi="Cambria Math"/>
                    <w:szCs w:val="24"/>
                    <w:lang w:val="en-US"/>
                  </w:rPr>
                </m:ctrlPr>
              </m:fPr>
              <m:num>
                <m:r>
                  <m:rPr>
                    <m:sty m:val="p"/>
                  </m:rPr>
                  <w:rPr>
                    <w:rFonts w:ascii="Cambria Math" w:hAnsi="Cambria Math"/>
                    <w:szCs w:val="24"/>
                    <w:lang w:val="en-US"/>
                  </w:rPr>
                  <m:t>k</m:t>
                </m:r>
              </m:num>
              <m:den>
                <m:r>
                  <m:rPr>
                    <m:sty m:val="p"/>
                  </m:rPr>
                  <w:rPr>
                    <w:rFonts w:ascii="Cambria Math" w:hAnsi="Cambria Math"/>
                    <w:szCs w:val="24"/>
                    <w:lang w:val="en-US"/>
                  </w:rPr>
                  <m:t>100</m:t>
                </m:r>
              </m:den>
            </m:f>
            <m:r>
              <m:rPr>
                <m:sty m:val="p"/>
              </m:rPr>
              <w:rPr>
                <w:rFonts w:ascii="Cambria Math" w:hAnsi="Cambria Math"/>
                <w:szCs w:val="24"/>
                <w:lang w:val="en-US"/>
              </w:rPr>
              <m:t>×a</m:t>
            </m:r>
          </m:e>
        </m:d>
      </m:oMath>
      <w:r w:rsidR="00681E7B" w:rsidRPr="00BC0EBB">
        <w:rPr>
          <w:szCs w:val="24"/>
          <w:lang w:val="en-US"/>
        </w:rPr>
        <w:t xml:space="preserve">, </w:t>
      </w:r>
      <w:r w:rsidR="0053347B" w:rsidRPr="00BC0EBB">
        <w:rPr>
          <w:szCs w:val="24"/>
          <w:lang w:val="en-US"/>
        </w:rPr>
        <w:t>where</w:t>
      </w:r>
      <w:r w:rsidR="00681E7B" w:rsidRPr="00BC0EBB">
        <w:rPr>
          <w:szCs w:val="24"/>
          <w:lang w:val="en-US"/>
        </w:rPr>
        <w:t xml:space="preserve"> a –</w:t>
      </w:r>
      <w:r w:rsidR="0053347B" w:rsidRPr="00BC0EBB">
        <w:rPr>
          <w:szCs w:val="24"/>
          <w:lang w:val="en-US"/>
        </w:rPr>
        <w:t xml:space="preserve"> a rate</w:t>
      </w:r>
      <w:r w:rsidR="00681E7B" w:rsidRPr="00BC0EBB">
        <w:rPr>
          <w:szCs w:val="24"/>
          <w:lang w:val="en-US"/>
        </w:rPr>
        <w:t xml:space="preserve"> (Eur </w:t>
      </w:r>
      <w:r w:rsidR="0053347B" w:rsidRPr="00BC0EBB">
        <w:rPr>
          <w:szCs w:val="24"/>
          <w:lang w:val="en-US"/>
        </w:rPr>
        <w:t>excl.</w:t>
      </w:r>
      <w:r w:rsidR="00681E7B" w:rsidRPr="00BC0EBB">
        <w:rPr>
          <w:szCs w:val="24"/>
          <w:lang w:val="en-US"/>
        </w:rPr>
        <w:t xml:space="preserve"> </w:t>
      </w:r>
      <w:r w:rsidR="0053347B" w:rsidRPr="00BC0EBB">
        <w:rPr>
          <w:szCs w:val="24"/>
          <w:lang w:val="en-US"/>
        </w:rPr>
        <w:t>VAT</w:t>
      </w:r>
      <w:r w:rsidR="00681E7B" w:rsidRPr="00BC0EBB">
        <w:rPr>
          <w:szCs w:val="24"/>
          <w:lang w:val="en-US"/>
        </w:rPr>
        <w:t>) (</w:t>
      </w:r>
      <w:r w:rsidR="0053347B" w:rsidRPr="00BC0EBB">
        <w:rPr>
          <w:szCs w:val="24"/>
          <w:lang w:val="en-US"/>
        </w:rPr>
        <w:t>if a review has already been carried out, then from the date of the last recalculation</w:t>
      </w:r>
      <w:r w:rsidR="00681E7B" w:rsidRPr="00BC0EBB">
        <w:rPr>
          <w:szCs w:val="24"/>
          <w:lang w:val="en-US"/>
        </w:rPr>
        <w:t>)</w:t>
      </w:r>
    </w:p>
    <w:p w14:paraId="10DB9CC6" w14:textId="1B63B3E2" w:rsidR="00681E7B" w:rsidRPr="00BC0EBB" w:rsidRDefault="00681E7B" w:rsidP="00681E7B">
      <w:pPr>
        <w:tabs>
          <w:tab w:val="left" w:pos="567"/>
        </w:tabs>
        <w:jc w:val="both"/>
        <w:rPr>
          <w:szCs w:val="24"/>
          <w:lang w:val="en-US"/>
        </w:rPr>
      </w:pPr>
      <w:proofErr w:type="spellStart"/>
      <w:r w:rsidRPr="00BC0EBB">
        <w:rPr>
          <w:szCs w:val="24"/>
          <w:lang w:val="en-US"/>
        </w:rPr>
        <w:t>a</w:t>
      </w:r>
      <w:r w:rsidRPr="00BC0EBB">
        <w:rPr>
          <w:szCs w:val="24"/>
          <w:vertAlign w:val="subscript"/>
          <w:lang w:val="en-US"/>
        </w:rPr>
        <w:t>1</w:t>
      </w:r>
      <w:proofErr w:type="spellEnd"/>
      <w:r w:rsidRPr="00BC0EBB">
        <w:rPr>
          <w:szCs w:val="24"/>
          <w:lang w:val="en-US"/>
        </w:rPr>
        <w:t xml:space="preserve"> – </w:t>
      </w:r>
      <w:r w:rsidR="0053347B" w:rsidRPr="00BC0EBB">
        <w:rPr>
          <w:szCs w:val="24"/>
          <w:lang w:val="en-US"/>
        </w:rPr>
        <w:t>recalculated</w:t>
      </w:r>
      <w:r w:rsidRPr="00BC0EBB">
        <w:rPr>
          <w:szCs w:val="24"/>
          <w:lang w:val="en-US"/>
        </w:rPr>
        <w:t xml:space="preserve"> (</w:t>
      </w:r>
      <w:r w:rsidR="0053347B" w:rsidRPr="00BC0EBB">
        <w:rPr>
          <w:szCs w:val="24"/>
          <w:lang w:val="en-US"/>
        </w:rPr>
        <w:t>amended</w:t>
      </w:r>
      <w:r w:rsidRPr="00BC0EBB">
        <w:rPr>
          <w:szCs w:val="24"/>
          <w:lang w:val="en-US"/>
        </w:rPr>
        <w:t xml:space="preserve">) </w:t>
      </w:r>
      <w:r w:rsidR="0053347B" w:rsidRPr="00BC0EBB">
        <w:rPr>
          <w:szCs w:val="24"/>
          <w:lang w:val="en-US"/>
        </w:rPr>
        <w:t>rate</w:t>
      </w:r>
      <w:r w:rsidRPr="00BC0EBB">
        <w:rPr>
          <w:szCs w:val="24"/>
          <w:lang w:val="en-US"/>
        </w:rPr>
        <w:t xml:space="preserve"> (Eur e</w:t>
      </w:r>
      <w:r w:rsidR="0053347B" w:rsidRPr="00BC0EBB">
        <w:rPr>
          <w:szCs w:val="24"/>
          <w:lang w:val="en-US"/>
        </w:rPr>
        <w:t>xcl.</w:t>
      </w:r>
      <w:r w:rsidRPr="00BC0EBB">
        <w:rPr>
          <w:szCs w:val="24"/>
          <w:lang w:val="en-US"/>
        </w:rPr>
        <w:t xml:space="preserve"> </w:t>
      </w:r>
      <w:r w:rsidR="0053347B" w:rsidRPr="00BC0EBB">
        <w:rPr>
          <w:szCs w:val="24"/>
          <w:lang w:val="en-US"/>
        </w:rPr>
        <w:t>VAT</w:t>
      </w:r>
      <w:r w:rsidRPr="00BC0EBB">
        <w:rPr>
          <w:szCs w:val="24"/>
          <w:lang w:val="en-US"/>
        </w:rPr>
        <w:t>)</w:t>
      </w:r>
    </w:p>
    <w:p w14:paraId="1559E969" w14:textId="0A6F87F8" w:rsidR="0053347B" w:rsidRPr="00BC0EBB" w:rsidRDefault="00681E7B" w:rsidP="0053347B">
      <w:pPr>
        <w:tabs>
          <w:tab w:val="left" w:pos="567"/>
        </w:tabs>
        <w:jc w:val="both"/>
        <w:rPr>
          <w:szCs w:val="24"/>
          <w:lang w:val="en-US"/>
        </w:rPr>
      </w:pPr>
      <w:r w:rsidRPr="00BC0EBB">
        <w:rPr>
          <w:szCs w:val="24"/>
          <w:lang w:val="en-US"/>
        </w:rPr>
        <w:t xml:space="preserve">k – </w:t>
      </w:r>
      <w:r w:rsidR="00BC2678">
        <w:rPr>
          <w:szCs w:val="24"/>
          <w:lang w:val="en-US"/>
        </w:rPr>
        <w:t>t</w:t>
      </w:r>
      <w:r w:rsidR="0053347B" w:rsidRPr="00BC0EBB">
        <w:rPr>
          <w:szCs w:val="24"/>
          <w:lang w:val="en-US"/>
        </w:rPr>
        <w:t xml:space="preserve">he change (increase or decrease) (%) in the </w:t>
      </w:r>
      <w:r w:rsidR="00BC2678">
        <w:rPr>
          <w:szCs w:val="24"/>
          <w:lang w:val="en-US"/>
        </w:rPr>
        <w:t>c</w:t>
      </w:r>
      <w:r w:rsidR="0053347B" w:rsidRPr="00BC0EBB">
        <w:rPr>
          <w:szCs w:val="24"/>
          <w:lang w:val="en-US"/>
        </w:rPr>
        <w:t xml:space="preserve">onsumer </w:t>
      </w:r>
      <w:r w:rsidR="00BC2678">
        <w:rPr>
          <w:szCs w:val="24"/>
          <w:lang w:val="en-US"/>
        </w:rPr>
        <w:t>g</w:t>
      </w:r>
      <w:r w:rsidR="0053347B" w:rsidRPr="00BC0EBB">
        <w:rPr>
          <w:szCs w:val="24"/>
          <w:lang w:val="en-US"/>
        </w:rPr>
        <w:t xml:space="preserve">oods and </w:t>
      </w:r>
      <w:r w:rsidR="00BC2678">
        <w:rPr>
          <w:szCs w:val="24"/>
          <w:lang w:val="en-US"/>
        </w:rPr>
        <w:t>s</w:t>
      </w:r>
      <w:r w:rsidR="0053347B" w:rsidRPr="00BC0EBB">
        <w:rPr>
          <w:szCs w:val="24"/>
          <w:lang w:val="en-US"/>
        </w:rPr>
        <w:t>ervices price level calculated based on the Consumer Price Index (select either the general “Consumer Goods and Services” index or a more detailed section, group, or class (if nothing is specified, the general index shall be used for recalculation)) (specify which data sources are used). The value of “k” shall be calculated according to the formula (or another formula applied by the Buyer shall be indicated):</w:t>
      </w:r>
    </w:p>
    <w:p w14:paraId="09CC3D13" w14:textId="754025F3" w:rsidR="00681E7B" w:rsidRPr="00BC0EBB" w:rsidRDefault="00681E7B" w:rsidP="00681E7B">
      <w:pPr>
        <w:tabs>
          <w:tab w:val="left" w:pos="567"/>
        </w:tabs>
        <w:jc w:val="both"/>
        <w:rPr>
          <w:szCs w:val="24"/>
          <w:lang w:val="en-US"/>
        </w:rPr>
      </w:pPr>
      <m:oMath>
        <m:r>
          <m:rPr>
            <m:sty m:val="p"/>
          </m:rPr>
          <w:rPr>
            <w:rFonts w:ascii="Cambria Math" w:hAnsi="Cambria Math"/>
            <w:szCs w:val="24"/>
            <w:lang w:val="en-US"/>
          </w:rPr>
          <m:t>k =</m:t>
        </m:r>
        <m:f>
          <m:fPr>
            <m:ctrlPr>
              <w:rPr>
                <w:rFonts w:ascii="Cambria Math" w:hAnsi="Cambria Math"/>
                <w:szCs w:val="24"/>
                <w:lang w:val="en-US"/>
              </w:rPr>
            </m:ctrlPr>
          </m:fPr>
          <m:num>
            <m:sSub>
              <m:sSubPr>
                <m:ctrlPr>
                  <w:rPr>
                    <w:rFonts w:ascii="Cambria Math" w:hAnsi="Cambria Math"/>
                    <w:szCs w:val="24"/>
                    <w:lang w:val="en-US"/>
                  </w:rPr>
                </m:ctrlPr>
              </m:sSubPr>
              <m:e>
                <m:r>
                  <m:rPr>
                    <m:sty m:val="p"/>
                  </m:rPr>
                  <w:rPr>
                    <w:rFonts w:ascii="Cambria Math" w:hAnsi="Cambria Math"/>
                    <w:szCs w:val="24"/>
                    <w:lang w:val="en-US"/>
                  </w:rPr>
                  <m:t>Ind</m:t>
                </m:r>
              </m:e>
              <m:sub>
                <m:r>
                  <m:rPr>
                    <m:sty m:val="p"/>
                  </m:rPr>
                  <w:rPr>
                    <w:rFonts w:ascii="Cambria Math" w:hAnsi="Cambria Math"/>
                    <w:szCs w:val="24"/>
                    <w:lang w:val="en-US"/>
                  </w:rPr>
                  <m:t>newest</m:t>
                </m:r>
              </m:sub>
            </m:sSub>
          </m:num>
          <m:den>
            <m:sSub>
              <m:sSubPr>
                <m:ctrlPr>
                  <w:rPr>
                    <w:rFonts w:ascii="Cambria Math" w:hAnsi="Cambria Math"/>
                    <w:szCs w:val="24"/>
                    <w:lang w:val="en-US"/>
                  </w:rPr>
                </m:ctrlPr>
              </m:sSubPr>
              <m:e>
                <m:r>
                  <m:rPr>
                    <m:sty m:val="p"/>
                  </m:rPr>
                  <w:rPr>
                    <w:rFonts w:ascii="Cambria Math" w:hAnsi="Cambria Math"/>
                    <w:szCs w:val="24"/>
                    <w:lang w:val="en-US"/>
                  </w:rPr>
                  <m:t>Ind</m:t>
                </m:r>
              </m:e>
              <m:sub>
                <m:r>
                  <m:rPr>
                    <m:sty m:val="p"/>
                  </m:rPr>
                  <w:rPr>
                    <w:rFonts w:ascii="Cambria Math" w:hAnsi="Cambria Math"/>
                    <w:szCs w:val="24"/>
                    <w:lang w:val="en-US"/>
                  </w:rPr>
                  <m:t>beginning</m:t>
                </m:r>
              </m:sub>
            </m:sSub>
          </m:den>
        </m:f>
        <m:r>
          <m:rPr>
            <m:sty m:val="p"/>
          </m:rPr>
          <w:rPr>
            <w:rFonts w:ascii="Cambria Math" w:hAnsi="Cambria Math"/>
            <w:szCs w:val="24"/>
            <w:lang w:val="en-US"/>
          </w:rPr>
          <m:t>×100-100</m:t>
        </m:r>
      </m:oMath>
      <w:r w:rsidRPr="00BC0EBB">
        <w:rPr>
          <w:szCs w:val="24"/>
          <w:lang w:val="en-US"/>
        </w:rPr>
        <w:t>, (p</w:t>
      </w:r>
      <w:r w:rsidR="0053347B" w:rsidRPr="00BC0EBB">
        <w:rPr>
          <w:szCs w:val="24"/>
          <w:lang w:val="en-US"/>
        </w:rPr>
        <w:t>ct</w:t>
      </w:r>
      <w:r w:rsidRPr="00BC0EBB">
        <w:rPr>
          <w:szCs w:val="24"/>
          <w:lang w:val="en-US"/>
        </w:rPr>
        <w:t xml:space="preserve">.) </w:t>
      </w:r>
      <w:r w:rsidR="0053347B" w:rsidRPr="00BC0EBB">
        <w:rPr>
          <w:szCs w:val="24"/>
          <w:lang w:val="en-US"/>
        </w:rPr>
        <w:t>where</w:t>
      </w:r>
    </w:p>
    <w:p w14:paraId="0CAD0E62" w14:textId="7C56449B" w:rsidR="001E7058" w:rsidRPr="00BC0EBB" w:rsidRDefault="00681E7B" w:rsidP="001E7058">
      <w:pPr>
        <w:tabs>
          <w:tab w:val="left" w:pos="567"/>
        </w:tabs>
        <w:jc w:val="both"/>
        <w:rPr>
          <w:szCs w:val="24"/>
          <w:lang w:val="en-US"/>
        </w:rPr>
      </w:pPr>
      <w:proofErr w:type="spellStart"/>
      <w:r w:rsidRPr="00BC0EBB">
        <w:rPr>
          <w:szCs w:val="24"/>
          <w:lang w:val="en-US"/>
        </w:rPr>
        <w:t>Ind</w:t>
      </w:r>
      <w:r w:rsidRPr="00BC0EBB">
        <w:rPr>
          <w:szCs w:val="24"/>
          <w:vertAlign w:val="subscript"/>
          <w:lang w:val="en-US"/>
        </w:rPr>
        <w:t>n</w:t>
      </w:r>
      <w:r w:rsidR="0053347B" w:rsidRPr="00BC0EBB">
        <w:rPr>
          <w:szCs w:val="24"/>
          <w:vertAlign w:val="subscript"/>
          <w:lang w:val="en-US"/>
        </w:rPr>
        <w:t>ewest</w:t>
      </w:r>
      <w:proofErr w:type="spellEnd"/>
      <w:r w:rsidRPr="00BC0EBB">
        <w:rPr>
          <w:szCs w:val="24"/>
          <w:lang w:val="en-US"/>
        </w:rPr>
        <w:t xml:space="preserve"> – </w:t>
      </w:r>
      <w:r w:rsidR="001E7058" w:rsidRPr="00BC0EBB">
        <w:rPr>
          <w:szCs w:val="24"/>
          <w:lang w:val="en-US"/>
        </w:rPr>
        <w:t>on the date of sending the request for a review of rates to the other Party, the latest Consumer Goods and Services Price Index published (select either general “Consumer Goods and Services” index or a more detailed section, group, or class (if nothing is specified, the general index shall be used for recalculation)).</w:t>
      </w:r>
    </w:p>
    <w:p w14:paraId="6A85AF8D" w14:textId="12E71E4F" w:rsidR="00DB3602" w:rsidRPr="00BC0EBB" w:rsidRDefault="00681E7B" w:rsidP="00DB3602">
      <w:pPr>
        <w:tabs>
          <w:tab w:val="left" w:pos="567"/>
        </w:tabs>
        <w:jc w:val="both"/>
        <w:rPr>
          <w:szCs w:val="24"/>
          <w:lang w:val="en-US"/>
        </w:rPr>
      </w:pPr>
      <w:proofErr w:type="spellStart"/>
      <w:r w:rsidRPr="00BC0EBB">
        <w:rPr>
          <w:szCs w:val="24"/>
          <w:lang w:val="en-US"/>
        </w:rPr>
        <w:t>Ind</w:t>
      </w:r>
      <w:r w:rsidR="0053347B" w:rsidRPr="00BC0EBB">
        <w:rPr>
          <w:szCs w:val="24"/>
          <w:vertAlign w:val="subscript"/>
          <w:lang w:val="en-US"/>
        </w:rPr>
        <w:t>beginning</w:t>
      </w:r>
      <w:proofErr w:type="spellEnd"/>
      <w:r w:rsidRPr="00BC0EBB">
        <w:rPr>
          <w:szCs w:val="24"/>
          <w:lang w:val="en-US"/>
        </w:rPr>
        <w:t xml:space="preserve"> – </w:t>
      </w:r>
      <w:r w:rsidR="00BC2678">
        <w:rPr>
          <w:szCs w:val="24"/>
          <w:lang w:val="en-US"/>
        </w:rPr>
        <w:t>the</w:t>
      </w:r>
      <w:r w:rsidR="00DB3602" w:rsidRPr="00BC0EBB">
        <w:rPr>
          <w:szCs w:val="24"/>
          <w:lang w:val="en-US"/>
        </w:rPr>
        <w:t xml:space="preserve"> Consumer Goods and Services Price Index for the start date (month) of the period (select either the general “Consumer Goods and Services” index or a more detailed section, group, or class (if nothing is specified, the general index shall be used for recalculation)). For the first recalculation, the start of the period (month) is the month of the effective date of the Contract resulting from the last procurement on which the Contract is based. For the second and subsequent recalculations, the start of the period (month) is the month of the published value of the relevant index used during the previous recalculation.</w:t>
      </w:r>
    </w:p>
    <w:p w14:paraId="722E5FBC" w14:textId="39DFBCCA" w:rsidR="00DB3602" w:rsidRPr="00BC0EBB" w:rsidRDefault="006B2BA9" w:rsidP="00DB3602">
      <w:pPr>
        <w:tabs>
          <w:tab w:val="left" w:pos="567"/>
        </w:tabs>
        <w:ind w:firstLine="993"/>
        <w:jc w:val="both"/>
        <w:rPr>
          <w:szCs w:val="24"/>
          <w:lang w:val="en-US"/>
        </w:rPr>
      </w:pPr>
      <w:r w:rsidRPr="00BC0EBB">
        <w:rPr>
          <w:szCs w:val="24"/>
          <w:lang w:val="en-US"/>
        </w:rPr>
        <w:t>8.2.</w:t>
      </w:r>
      <w:r w:rsidR="00681E7B" w:rsidRPr="00BC0EBB">
        <w:rPr>
          <w:szCs w:val="24"/>
          <w:lang w:val="en-US"/>
        </w:rPr>
        <w:t xml:space="preserve">7. </w:t>
      </w:r>
      <w:r w:rsidR="00DB3602" w:rsidRPr="00BC0EBB">
        <w:rPr>
          <w:szCs w:val="24"/>
          <w:lang w:val="en-US"/>
        </w:rPr>
        <w:t>For calculations, index values are taken with a precision of four decimal places. The calculated change (k) for further calculations is used rounded to one decimal place (as the State Data Agency publishes changes rounded to one decimal place), and the calculated unit rate “</w:t>
      </w:r>
      <w:proofErr w:type="spellStart"/>
      <w:r w:rsidR="00DB3602" w:rsidRPr="00BC0EBB">
        <w:rPr>
          <w:szCs w:val="24"/>
          <w:lang w:val="en-US"/>
        </w:rPr>
        <w:t>a1</w:t>
      </w:r>
      <w:proofErr w:type="spellEnd"/>
      <w:r w:rsidR="00DB3602" w:rsidRPr="00BC0EBB">
        <w:rPr>
          <w:szCs w:val="24"/>
          <w:lang w:val="en-US"/>
        </w:rPr>
        <w:t>” is rounded to two decimal places.</w:t>
      </w:r>
    </w:p>
    <w:p w14:paraId="40DC11E2" w14:textId="1AF345E3" w:rsidR="00DB3602" w:rsidRPr="00BC0EBB" w:rsidRDefault="006B2BA9" w:rsidP="00DB3602">
      <w:pPr>
        <w:tabs>
          <w:tab w:val="left" w:pos="567"/>
        </w:tabs>
        <w:ind w:firstLine="993"/>
        <w:jc w:val="both"/>
        <w:rPr>
          <w:szCs w:val="24"/>
          <w:lang w:val="en-US"/>
        </w:rPr>
      </w:pPr>
      <w:r w:rsidRPr="00BC0EBB">
        <w:rPr>
          <w:szCs w:val="24"/>
          <w:lang w:val="en-US"/>
        </w:rPr>
        <w:t>8.2.</w:t>
      </w:r>
      <w:r w:rsidR="00681E7B" w:rsidRPr="00BC0EBB">
        <w:rPr>
          <w:szCs w:val="24"/>
          <w:lang w:val="en-US"/>
        </w:rPr>
        <w:t xml:space="preserve">8. </w:t>
      </w:r>
      <w:r w:rsidR="00DB3602" w:rsidRPr="00BC0EBB">
        <w:rPr>
          <w:szCs w:val="24"/>
          <w:lang w:val="en-US"/>
        </w:rPr>
        <w:t xml:space="preserve">The Party seeking a review of the Contract rates must submit a written request to the other Party and provide all necessary information: the name of the Contract, its number and date; a list of </w:t>
      </w:r>
      <w:r w:rsidR="00BC2678">
        <w:rPr>
          <w:szCs w:val="24"/>
          <w:lang w:val="en-US"/>
        </w:rPr>
        <w:t>non-</w:t>
      </w:r>
      <w:r w:rsidR="00DB3602" w:rsidRPr="00BC0EBB">
        <w:rPr>
          <w:szCs w:val="24"/>
          <w:lang w:val="en-US"/>
        </w:rPr>
        <w:t>transferred and unpaid Services with quantities; index values with references to public sources on the Official Statistics Portal of the State Data Agency. The requesting Party is not entitled to specify a different index or request recalculation based on an index other than the one specified in this procedure.</w:t>
      </w:r>
    </w:p>
    <w:p w14:paraId="157FAF98" w14:textId="2093C053" w:rsidR="00DB3602" w:rsidRPr="00BC0EBB" w:rsidRDefault="006B2BA9" w:rsidP="00DB3602">
      <w:pPr>
        <w:tabs>
          <w:tab w:val="left" w:pos="567"/>
        </w:tabs>
        <w:ind w:firstLine="993"/>
        <w:jc w:val="both"/>
        <w:rPr>
          <w:szCs w:val="24"/>
          <w:lang w:val="en-US"/>
        </w:rPr>
      </w:pPr>
      <w:r w:rsidRPr="00BC0EBB">
        <w:rPr>
          <w:szCs w:val="24"/>
          <w:lang w:val="en-US"/>
        </w:rPr>
        <w:t>8.2.</w:t>
      </w:r>
      <w:r w:rsidR="00681E7B" w:rsidRPr="00BC0EBB">
        <w:rPr>
          <w:szCs w:val="24"/>
          <w:lang w:val="en-US"/>
        </w:rPr>
        <w:t xml:space="preserve">9. </w:t>
      </w:r>
      <w:r w:rsidR="00DB3602" w:rsidRPr="00BC0EBB">
        <w:rPr>
          <w:szCs w:val="24"/>
          <w:lang w:val="en-US"/>
        </w:rPr>
        <w:t>The Agreement must be concluded within 1 (one) month from the date of receipt of a proper request for recalculation of the Contract rates by the other Party.</w:t>
      </w:r>
    </w:p>
    <w:p w14:paraId="2C3556D1" w14:textId="19811B9D" w:rsidR="00DB3602" w:rsidRPr="00BC0EBB" w:rsidRDefault="00D4343D" w:rsidP="00DB3602">
      <w:pPr>
        <w:tabs>
          <w:tab w:val="left" w:pos="567"/>
        </w:tabs>
        <w:ind w:firstLine="993"/>
        <w:jc w:val="both"/>
        <w:rPr>
          <w:szCs w:val="24"/>
          <w:lang w:val="en-US"/>
        </w:rPr>
      </w:pPr>
      <w:r w:rsidRPr="00BC0EBB">
        <w:rPr>
          <w:szCs w:val="24"/>
          <w:lang w:val="en-US"/>
        </w:rPr>
        <w:t>8.2.</w:t>
      </w:r>
      <w:r w:rsidR="00681E7B" w:rsidRPr="00BC0EBB">
        <w:rPr>
          <w:szCs w:val="24"/>
          <w:lang w:val="en-US"/>
        </w:rPr>
        <w:t xml:space="preserve">10. </w:t>
      </w:r>
      <w:r w:rsidR="00DB3602" w:rsidRPr="00BC0EBB">
        <w:rPr>
          <w:szCs w:val="24"/>
          <w:lang w:val="en-US"/>
        </w:rPr>
        <w:t>By the Agreement, the Parties are not entitled to change the procedure set out herein or other provisions of the Contract, except where such changes are made in accordance with the provisions of the Law on Public Procurement.</w:t>
      </w:r>
    </w:p>
    <w:p w14:paraId="52D7B771" w14:textId="2178DAE3" w:rsidR="00DB3602" w:rsidRPr="00BC0EBB" w:rsidRDefault="00DB3602" w:rsidP="00DB3602">
      <w:pPr>
        <w:pStyle w:val="ListParagraph"/>
        <w:numPr>
          <w:ilvl w:val="0"/>
          <w:numId w:val="2"/>
        </w:numPr>
        <w:tabs>
          <w:tab w:val="left" w:pos="1080"/>
        </w:tabs>
        <w:ind w:left="0" w:firstLine="720"/>
        <w:jc w:val="both"/>
        <w:rPr>
          <w:szCs w:val="24"/>
          <w:lang w:val="en-US"/>
        </w:rPr>
      </w:pPr>
      <w:r w:rsidRPr="00BC0EBB">
        <w:rPr>
          <w:szCs w:val="24"/>
          <w:lang w:val="en-US"/>
        </w:rPr>
        <w:lastRenderedPageBreak/>
        <w:t>The Buyer shall settle accounts with the Supplier within 30 (thirty) calendar days from the date of receipt of the invoice for the actual number of users connected to the system during the previous reporting month.</w:t>
      </w:r>
    </w:p>
    <w:p w14:paraId="26D9FF4E" w14:textId="0071EB91" w:rsidR="00DB3602" w:rsidRPr="00BC0EBB" w:rsidRDefault="00DB3602" w:rsidP="00DB3602">
      <w:pPr>
        <w:pStyle w:val="ListParagraph"/>
        <w:numPr>
          <w:ilvl w:val="0"/>
          <w:numId w:val="2"/>
        </w:numPr>
        <w:tabs>
          <w:tab w:val="left" w:pos="1080"/>
        </w:tabs>
        <w:ind w:left="0" w:firstLine="720"/>
        <w:jc w:val="both"/>
        <w:rPr>
          <w:szCs w:val="24"/>
          <w:lang w:val="en-US"/>
        </w:rPr>
      </w:pPr>
      <w:r w:rsidRPr="00BC0EBB">
        <w:rPr>
          <w:szCs w:val="24"/>
          <w:lang w:val="en-US"/>
        </w:rPr>
        <w:t>The Buyer shall settle accounts with the Supplier within 30 (thirty) calendar days from the date of receipt of the invoice for the System development works performed.</w:t>
      </w:r>
    </w:p>
    <w:p w14:paraId="5F4D5D7D" w14:textId="464DD785" w:rsidR="00DB3602" w:rsidRPr="00BC0EBB" w:rsidRDefault="00DB3602" w:rsidP="00DB3602">
      <w:pPr>
        <w:pStyle w:val="ListParagraph"/>
        <w:numPr>
          <w:ilvl w:val="0"/>
          <w:numId w:val="2"/>
        </w:numPr>
        <w:tabs>
          <w:tab w:val="left" w:pos="1080"/>
        </w:tabs>
        <w:ind w:left="0" w:firstLine="720"/>
        <w:jc w:val="both"/>
        <w:rPr>
          <w:kern w:val="2"/>
          <w:szCs w:val="24"/>
          <w:lang w:val="en-US"/>
        </w:rPr>
      </w:pPr>
      <w:r w:rsidRPr="00BC0EBB">
        <w:rPr>
          <w:kern w:val="2"/>
          <w:szCs w:val="24"/>
          <w:lang w:val="en-US"/>
        </w:rPr>
        <w:t>Performance of obligations under the Contract is secured by: late payment interest (default interest) and penalties.</w:t>
      </w:r>
    </w:p>
    <w:p w14:paraId="3CC5851A" w14:textId="2C9B999C" w:rsidR="00DB3602" w:rsidRPr="00BC0EBB" w:rsidRDefault="00DB3602" w:rsidP="00DB3602">
      <w:pPr>
        <w:pStyle w:val="ListParagraph"/>
        <w:numPr>
          <w:ilvl w:val="0"/>
          <w:numId w:val="2"/>
        </w:numPr>
        <w:tabs>
          <w:tab w:val="left" w:pos="1080"/>
        </w:tabs>
        <w:ind w:left="0" w:firstLine="720"/>
        <w:jc w:val="both"/>
        <w:rPr>
          <w:szCs w:val="24"/>
          <w:lang w:val="en-US"/>
        </w:rPr>
      </w:pPr>
      <w:r w:rsidRPr="00BC0EBB">
        <w:rPr>
          <w:szCs w:val="24"/>
          <w:lang w:val="en-US"/>
        </w:rPr>
        <w:t>If the Buyer delays payment for the use of the System beyond the term specified in the Contract, the Supplier shall have the right, from the day following the missed deadline, to charge the Buyer default interest of 0.02 percent of the unpaid amount for each day of delay;</w:t>
      </w:r>
    </w:p>
    <w:p w14:paraId="604E5C94" w14:textId="5B7D59A9" w:rsidR="00DB3602" w:rsidRPr="00BC0EBB" w:rsidRDefault="00DB3602" w:rsidP="00DB3602">
      <w:pPr>
        <w:pStyle w:val="ListParagraph"/>
        <w:numPr>
          <w:ilvl w:val="0"/>
          <w:numId w:val="2"/>
        </w:numPr>
        <w:tabs>
          <w:tab w:val="left" w:pos="1080"/>
        </w:tabs>
        <w:ind w:left="0" w:firstLine="720"/>
        <w:jc w:val="both"/>
        <w:rPr>
          <w:szCs w:val="24"/>
          <w:lang w:val="en-US"/>
        </w:rPr>
      </w:pPr>
      <w:r w:rsidRPr="00BC0EBB">
        <w:rPr>
          <w:szCs w:val="24"/>
          <w:lang w:val="en-US"/>
        </w:rPr>
        <w:t>If the Supplier delays the delivery of the System for use, the Buyer shall impose a penalty of EUR 100 (one hundred euros) for each working day of delay, starting from the day following the agreed deadline;</w:t>
      </w:r>
    </w:p>
    <w:p w14:paraId="6355D8E6" w14:textId="3305A934" w:rsidR="00DB3602" w:rsidRPr="00BC0EBB" w:rsidRDefault="00DB3602" w:rsidP="00DB3602">
      <w:pPr>
        <w:pStyle w:val="ListParagraph"/>
        <w:numPr>
          <w:ilvl w:val="0"/>
          <w:numId w:val="2"/>
        </w:numPr>
        <w:tabs>
          <w:tab w:val="left" w:pos="1080"/>
        </w:tabs>
        <w:ind w:left="0" w:firstLine="720"/>
        <w:jc w:val="both"/>
        <w:rPr>
          <w:kern w:val="2"/>
          <w:szCs w:val="24"/>
          <w:lang w:val="en-US"/>
        </w:rPr>
      </w:pPr>
      <w:r w:rsidRPr="00BC0EBB">
        <w:rPr>
          <w:kern w:val="2"/>
          <w:szCs w:val="24"/>
          <w:lang w:val="en-US"/>
        </w:rPr>
        <w:t>If the Supplier fails to eliminate a critical System malfunction specified in Clause 4.9.3 of the Technical Specification within the established deadline, the Buyer shall impose a penalty of EUR 50 (fifty euros) for each working day of delay;</w:t>
      </w:r>
    </w:p>
    <w:p w14:paraId="5234EAC6" w14:textId="594114E5" w:rsidR="00DB3602" w:rsidRPr="00BC0EBB" w:rsidRDefault="00DB3602" w:rsidP="00DB3602">
      <w:pPr>
        <w:pStyle w:val="ListParagraph"/>
        <w:numPr>
          <w:ilvl w:val="0"/>
          <w:numId w:val="2"/>
        </w:numPr>
        <w:tabs>
          <w:tab w:val="left" w:pos="1080"/>
        </w:tabs>
        <w:ind w:left="0" w:firstLine="720"/>
        <w:jc w:val="both"/>
        <w:rPr>
          <w:kern w:val="2"/>
          <w:szCs w:val="24"/>
          <w:lang w:val="en-US"/>
        </w:rPr>
      </w:pPr>
      <w:r w:rsidRPr="00BC0EBB">
        <w:rPr>
          <w:kern w:val="2"/>
          <w:szCs w:val="24"/>
          <w:lang w:val="en-US"/>
        </w:rPr>
        <w:t>The Supplier undertakes to ensure the confidentiality and protection of information received from the Buyer during the performance of the procurement contract and related to its execution;</w:t>
      </w:r>
    </w:p>
    <w:p w14:paraId="26675E06" w14:textId="4C692175" w:rsidR="00BC0EBB"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The System and its provision must comply with Regulation (EU) 2016/679 of the European Parliament and of the Council of 27 April 2016, other applicable European Union and Republic of Lithuania legal acts, and the requirements of the Contract concluded with the Buyer. The Supplier must ensure that personal data are processed in accordance with the principles of lawfulness, fairness, and transparency, and must also ensure the confidentiality, integrity, and availability of the data.</w:t>
      </w:r>
    </w:p>
    <w:p w14:paraId="0BB7A442" w14:textId="77777777" w:rsidR="00BC0EBB"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In performing the Contract, the Parties shall be governed by the laws and other legal acts of the Republic of Lithuania.</w:t>
      </w:r>
    </w:p>
    <w:p w14:paraId="6DC4CC8C" w14:textId="7AED0268" w:rsidR="00BC0EBB"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Disputes between the Parties shall be resolved through negotiations. If the dispute cannot be resolved through negotiations, it shall be settled in accordance with the procedure established by the laws of the Republic of Lithuania in court;</w:t>
      </w:r>
    </w:p>
    <w:p w14:paraId="495D8717" w14:textId="77777777" w:rsidR="00BC0EBB"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The Parties agree that the following shall be considered essential terms of the Contract:</w:t>
      </w:r>
    </w:p>
    <w:p w14:paraId="0A9CBD4D" w14:textId="4B19E18B" w:rsidR="00D746C9" w:rsidRPr="00BC0EBB" w:rsidRDefault="00BC0EBB" w:rsidP="00BC0EBB">
      <w:pPr>
        <w:pStyle w:val="ListParagraph"/>
        <w:numPr>
          <w:ilvl w:val="1"/>
          <w:numId w:val="2"/>
        </w:numPr>
        <w:tabs>
          <w:tab w:val="left" w:pos="1276"/>
        </w:tabs>
        <w:ind w:left="0" w:firstLine="1418"/>
        <w:jc w:val="both"/>
        <w:rPr>
          <w:color w:val="000000" w:themeColor="text1"/>
          <w:kern w:val="2"/>
          <w:szCs w:val="24"/>
          <w:lang w:val="en-US"/>
        </w:rPr>
      </w:pPr>
      <w:r w:rsidRPr="00BC0EBB">
        <w:rPr>
          <w:color w:val="000000" w:themeColor="text1"/>
          <w:kern w:val="2"/>
          <w:szCs w:val="24"/>
          <w:lang w:val="en-US"/>
        </w:rPr>
        <w:t>the deadline for providing access to the System for use;</w:t>
      </w:r>
    </w:p>
    <w:p w14:paraId="10598D0A" w14:textId="04950943" w:rsidR="00D746C9" w:rsidRPr="00BC0EBB" w:rsidRDefault="00BC0EBB" w:rsidP="00BC0EBB">
      <w:pPr>
        <w:pStyle w:val="ListParagraph"/>
        <w:numPr>
          <w:ilvl w:val="1"/>
          <w:numId w:val="2"/>
        </w:numPr>
        <w:tabs>
          <w:tab w:val="left" w:pos="1276"/>
        </w:tabs>
        <w:ind w:left="0" w:firstLine="1418"/>
        <w:jc w:val="both"/>
        <w:rPr>
          <w:color w:val="000000" w:themeColor="text1"/>
          <w:kern w:val="2"/>
          <w:szCs w:val="24"/>
          <w:lang w:val="en-US"/>
        </w:rPr>
      </w:pPr>
      <w:r w:rsidRPr="00BC0EBB">
        <w:rPr>
          <w:color w:val="000000" w:themeColor="text1"/>
          <w:kern w:val="2"/>
          <w:szCs w:val="24"/>
          <w:lang w:val="en-US"/>
        </w:rPr>
        <w:t>the deadline for eliminating critical System malfunctions.</w:t>
      </w:r>
    </w:p>
    <w:p w14:paraId="4FD17A8A" w14:textId="076CE4D7" w:rsidR="00C35FCE" w:rsidRPr="00BC0EBB" w:rsidRDefault="00BC0EBB" w:rsidP="003D44E6">
      <w:pPr>
        <w:pStyle w:val="ListParagraph"/>
        <w:numPr>
          <w:ilvl w:val="0"/>
          <w:numId w:val="2"/>
        </w:numPr>
        <w:tabs>
          <w:tab w:val="left" w:pos="1080"/>
        </w:tabs>
        <w:jc w:val="both"/>
        <w:rPr>
          <w:kern w:val="2"/>
          <w:szCs w:val="24"/>
          <w:lang w:val="en-US"/>
        </w:rPr>
      </w:pPr>
      <w:r w:rsidRPr="00BC0EBB">
        <w:rPr>
          <w:kern w:val="2"/>
          <w:szCs w:val="24"/>
          <w:lang w:val="en-US"/>
        </w:rPr>
        <w:t>Termination of the Contract</w:t>
      </w:r>
      <w:r w:rsidR="00C35FCE" w:rsidRPr="00BC0EBB">
        <w:rPr>
          <w:kern w:val="2"/>
          <w:szCs w:val="24"/>
          <w:lang w:val="en-US"/>
        </w:rPr>
        <w:t xml:space="preserve">: </w:t>
      </w:r>
    </w:p>
    <w:p w14:paraId="57CE55CD" w14:textId="77777777" w:rsidR="00BC0EBB" w:rsidRPr="00BC0EBB" w:rsidRDefault="00BC0EBB" w:rsidP="00BC0EBB">
      <w:pPr>
        <w:pStyle w:val="ListParagraph"/>
        <w:numPr>
          <w:ilvl w:val="1"/>
          <w:numId w:val="2"/>
        </w:numPr>
        <w:tabs>
          <w:tab w:val="left" w:pos="1276"/>
        </w:tabs>
        <w:ind w:left="0" w:firstLine="1418"/>
        <w:jc w:val="both"/>
        <w:rPr>
          <w:color w:val="000000" w:themeColor="text1"/>
          <w:kern w:val="2"/>
          <w:szCs w:val="24"/>
          <w:lang w:val="en-US"/>
        </w:rPr>
      </w:pPr>
      <w:r w:rsidRPr="00BC0EBB">
        <w:rPr>
          <w:color w:val="000000" w:themeColor="text1"/>
          <w:kern w:val="2"/>
          <w:szCs w:val="24"/>
          <w:lang w:val="en-US"/>
        </w:rPr>
        <w:t>The Buyer has the right to terminate the Contract at any time by giving written notice to the other Party no later than 30 (thirty) calendar days in advance;</w:t>
      </w:r>
    </w:p>
    <w:p w14:paraId="2608D5AD" w14:textId="0B031399" w:rsidR="003D44E6" w:rsidRPr="00BC0EBB" w:rsidRDefault="00BC0EBB" w:rsidP="00BC0EBB">
      <w:pPr>
        <w:pStyle w:val="ListParagraph"/>
        <w:numPr>
          <w:ilvl w:val="1"/>
          <w:numId w:val="2"/>
        </w:numPr>
        <w:tabs>
          <w:tab w:val="left" w:pos="1276"/>
        </w:tabs>
        <w:ind w:left="0" w:firstLine="1418"/>
        <w:jc w:val="both"/>
        <w:rPr>
          <w:color w:val="000000" w:themeColor="text1"/>
          <w:kern w:val="2"/>
          <w:szCs w:val="24"/>
          <w:lang w:val="en-US"/>
        </w:rPr>
      </w:pPr>
      <w:r w:rsidRPr="00BC0EBB">
        <w:rPr>
          <w:color w:val="000000" w:themeColor="text1"/>
          <w:kern w:val="2"/>
          <w:szCs w:val="24"/>
          <w:lang w:val="en-US"/>
        </w:rPr>
        <w:t>The Contract may be terminated by written agreement of both Parties and in other cases that will be specified in the specific Contract.</w:t>
      </w:r>
    </w:p>
    <w:p w14:paraId="4F93328D" w14:textId="781C1D95" w:rsidR="000F03DA" w:rsidRPr="00BC0EBB" w:rsidRDefault="00BC0EBB" w:rsidP="00BC0EBB">
      <w:pPr>
        <w:pStyle w:val="ListParagraph"/>
        <w:numPr>
          <w:ilvl w:val="1"/>
          <w:numId w:val="2"/>
        </w:numPr>
        <w:tabs>
          <w:tab w:val="left" w:pos="1276"/>
        </w:tabs>
        <w:ind w:left="0" w:firstLine="1418"/>
        <w:jc w:val="both"/>
        <w:rPr>
          <w:color w:val="000000" w:themeColor="text1"/>
          <w:kern w:val="2"/>
          <w:szCs w:val="24"/>
          <w:lang w:val="en-US"/>
        </w:rPr>
      </w:pPr>
      <w:r w:rsidRPr="00BC0EBB">
        <w:rPr>
          <w:color w:val="000000" w:themeColor="text1"/>
          <w:kern w:val="2"/>
          <w:szCs w:val="24"/>
          <w:lang w:val="en-US"/>
        </w:rPr>
        <w:t>The Parties agree that the following shall be considered a material breach of the Contract if the Supplier:</w:t>
      </w:r>
    </w:p>
    <w:p w14:paraId="03A5AF86" w14:textId="66375995" w:rsidR="003F40C4" w:rsidRPr="00BC0EBB" w:rsidRDefault="00BC0EBB" w:rsidP="00BC0EBB">
      <w:pPr>
        <w:pStyle w:val="ListParagraph"/>
        <w:numPr>
          <w:ilvl w:val="2"/>
          <w:numId w:val="2"/>
        </w:numPr>
        <w:tabs>
          <w:tab w:val="left" w:pos="1276"/>
        </w:tabs>
        <w:ind w:left="0" w:firstLine="1418"/>
        <w:jc w:val="both"/>
        <w:rPr>
          <w:szCs w:val="24"/>
          <w:lang w:val="en-US"/>
        </w:rPr>
      </w:pPr>
      <w:r w:rsidRPr="00BC0EBB">
        <w:rPr>
          <w:color w:val="000000" w:themeColor="text1"/>
          <w:kern w:val="2"/>
          <w:szCs w:val="24"/>
          <w:lang w:val="en-US"/>
        </w:rPr>
        <w:t>fails to perform assumed obligations at the rates specified in the Contract;</w:t>
      </w:r>
    </w:p>
    <w:p w14:paraId="344350B1" w14:textId="1B0BF00E" w:rsidR="00053027" w:rsidRPr="00BC0EBB" w:rsidRDefault="00BC0EBB" w:rsidP="00BC0EBB">
      <w:pPr>
        <w:pStyle w:val="ListParagraph"/>
        <w:numPr>
          <w:ilvl w:val="2"/>
          <w:numId w:val="2"/>
        </w:numPr>
        <w:tabs>
          <w:tab w:val="left" w:pos="1276"/>
        </w:tabs>
        <w:ind w:left="0" w:firstLine="1418"/>
        <w:jc w:val="both"/>
        <w:rPr>
          <w:color w:val="000000" w:themeColor="text1"/>
          <w:kern w:val="2"/>
          <w:szCs w:val="24"/>
          <w:lang w:val="en-US"/>
        </w:rPr>
      </w:pPr>
      <w:r w:rsidRPr="00BC0EBB">
        <w:rPr>
          <w:color w:val="000000" w:themeColor="text1"/>
          <w:kern w:val="2"/>
          <w:szCs w:val="24"/>
          <w:lang w:val="en-US"/>
        </w:rPr>
        <w:t>delays the provision of the System for use by more than 20 (twenty) working days;</w:t>
      </w:r>
    </w:p>
    <w:p w14:paraId="65028A3C" w14:textId="2A0881FC" w:rsidR="005852E5" w:rsidRPr="00BC0EBB" w:rsidRDefault="00BC0EBB" w:rsidP="00BC0EBB">
      <w:pPr>
        <w:pStyle w:val="ListParagraph"/>
        <w:numPr>
          <w:ilvl w:val="2"/>
          <w:numId w:val="2"/>
        </w:numPr>
        <w:tabs>
          <w:tab w:val="left" w:pos="1276"/>
        </w:tabs>
        <w:ind w:left="0" w:firstLine="1418"/>
        <w:jc w:val="both"/>
        <w:rPr>
          <w:color w:val="000000" w:themeColor="text1"/>
          <w:kern w:val="2"/>
          <w:szCs w:val="24"/>
          <w:lang w:val="en-US"/>
        </w:rPr>
      </w:pPr>
      <w:r w:rsidRPr="00BC0EBB">
        <w:rPr>
          <w:color w:val="000000" w:themeColor="text1"/>
          <w:kern w:val="2"/>
          <w:szCs w:val="24"/>
          <w:lang w:val="en-US"/>
        </w:rPr>
        <w:t>delays the elimination of a critical System malfunction by more than 20 (twenty) working days.</w:t>
      </w:r>
    </w:p>
    <w:p w14:paraId="77AB25F6" w14:textId="757654A5" w:rsidR="00BC0EBB"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In the event of a material breach of the Contract specified in Clause 20.3.1, the Contract may be unilaterally terminated if the Supplier fails to remedy the breach within 20 working days.</w:t>
      </w:r>
    </w:p>
    <w:p w14:paraId="2B82E2DA" w14:textId="5F0186B5" w:rsidR="00EB15C6"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In the cases of material breach specified in Clauses 20.3.2 and 20.3.3, the Buyer, after the expiry of the delay periods set out in these clauses and if the breaches have not been remedied, shall inform the Supplier in writing of the termination of the Contract.</w:t>
      </w:r>
    </w:p>
    <w:p w14:paraId="5475F887" w14:textId="3A4F0CB9" w:rsidR="00BC0EBB"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 xml:space="preserve">The terms of the Contract may not be changed during the term of the Contract, except in cases provided for in the legal acts regulating public procurement. In cases where the need to amend the terms </w:t>
      </w:r>
      <w:r w:rsidRPr="00BC0EBB">
        <w:rPr>
          <w:kern w:val="2"/>
          <w:szCs w:val="24"/>
          <w:lang w:val="en-US"/>
        </w:rPr>
        <w:lastRenderedPageBreak/>
        <w:t>of the Contract could not have been foreseen when preparing the procurement documents and/or at the time of concluding the Contract, the Parties may amend only non-essential terms of the Contract. All amendments, supplements, and annexes to this Contract shall be made in writing by the Parties.</w:t>
      </w:r>
    </w:p>
    <w:p w14:paraId="6BDE7C06" w14:textId="5ABE212B" w:rsidR="00AF29B0" w:rsidRPr="00BC0EBB" w:rsidRDefault="00BC0EBB" w:rsidP="00BC0EBB">
      <w:pPr>
        <w:pStyle w:val="ListParagraph"/>
        <w:numPr>
          <w:ilvl w:val="0"/>
          <w:numId w:val="2"/>
        </w:numPr>
        <w:tabs>
          <w:tab w:val="left" w:pos="1080"/>
        </w:tabs>
        <w:ind w:left="0" w:firstLine="720"/>
        <w:jc w:val="both"/>
        <w:rPr>
          <w:kern w:val="2"/>
          <w:szCs w:val="24"/>
          <w:lang w:val="en-US"/>
        </w:rPr>
      </w:pPr>
      <w:r w:rsidRPr="00BC0EBB">
        <w:rPr>
          <w:kern w:val="2"/>
          <w:szCs w:val="24"/>
          <w:lang w:val="en-US"/>
        </w:rPr>
        <w:t xml:space="preserve">Environmental criteria for the Goods are established in accordance with sub-clause 4.4.4.1 of the Procedure for the Application of Environmental Protection Criteria in Green Public Procurement, approved by Order No. </w:t>
      </w:r>
      <w:proofErr w:type="spellStart"/>
      <w:r w:rsidRPr="00BC0EBB">
        <w:rPr>
          <w:kern w:val="2"/>
          <w:szCs w:val="24"/>
          <w:lang w:val="en-US"/>
        </w:rPr>
        <w:t>D1</w:t>
      </w:r>
      <w:proofErr w:type="spellEnd"/>
      <w:r w:rsidRPr="00BC0EBB">
        <w:rPr>
          <w:kern w:val="2"/>
          <w:szCs w:val="24"/>
          <w:lang w:val="en-US"/>
        </w:rPr>
        <w:t>-508 of 28 June 2011 “On the Approval of the Procedure for the Application of Environmental Protection Criteria in Green Public Procurement”. The Contract and documentation prepared during its performance, as well as acceptance–transfer acts of the Goods, shall be submitted to the Buyer only in electronic format, and documents that require signing, as well as acceptance–transfer acts of the Goods, shall be signed using an electronic signature.</w:t>
      </w:r>
    </w:p>
    <w:sectPr w:rsidR="00AF29B0" w:rsidRPr="00BC0EBB" w:rsidSect="001931F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CFEC1" w14:textId="77777777" w:rsidR="00EE0F39" w:rsidRDefault="00EE0F39">
      <w:pPr>
        <w:rPr>
          <w:kern w:val="2"/>
          <w:sz w:val="22"/>
          <w:szCs w:val="22"/>
          <w:lang w:val="en-US"/>
        </w:rPr>
      </w:pPr>
      <w:r>
        <w:rPr>
          <w:kern w:val="2"/>
          <w:sz w:val="22"/>
          <w:szCs w:val="22"/>
          <w:lang w:val="en-US"/>
        </w:rPr>
        <w:separator/>
      </w:r>
    </w:p>
  </w:endnote>
  <w:endnote w:type="continuationSeparator" w:id="0">
    <w:p w14:paraId="34A8BD90" w14:textId="77777777" w:rsidR="00EE0F39" w:rsidRDefault="00EE0F39">
      <w:pPr>
        <w:rPr>
          <w:kern w:val="2"/>
          <w:sz w:val="22"/>
          <w:szCs w:val="22"/>
          <w:lang w:val="en-US"/>
        </w:rPr>
      </w:pPr>
      <w:r>
        <w:rPr>
          <w:kern w:val="2"/>
          <w:sz w:val="22"/>
          <w:szCs w:val="22"/>
          <w:lang w:val="en-US"/>
        </w:rPr>
        <w:continuationSeparator/>
      </w:r>
    </w:p>
  </w:endnote>
  <w:endnote w:type="continuationNotice" w:id="1">
    <w:p w14:paraId="01332D40" w14:textId="77777777" w:rsidR="00EE0F39" w:rsidRDefault="00EE0F3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10022FF" w:usb1="C000E47F" w:usb2="00000029" w:usb3="00000000" w:csb0="000001DF" w:csb1="00000000"/>
  </w:font>
  <w:font w:name="Cambria Math">
    <w:panose1 w:val="02040503050406030204"/>
    <w:charset w:val="BA"/>
    <w:family w:val="roman"/>
    <w:pitch w:val="variable"/>
    <w:sig w:usb0="E00002FF" w:usb1="420024FF" w:usb2="00000000" w:usb3="00000000" w:csb0="0000019F" w:csb1="00000000"/>
  </w:font>
  <w:font w:name="Arial">
    <w:panose1 w:val="020B0604020202020204"/>
    <w:charset w:val="BA"/>
    <w:family w:val="swiss"/>
    <w:pitch w:val="variable"/>
    <w:sig w:usb0="E0002A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31550" w14:textId="77777777" w:rsidR="00EE0F39" w:rsidRDefault="00EE0F39">
      <w:pPr>
        <w:rPr>
          <w:kern w:val="2"/>
          <w:sz w:val="22"/>
          <w:szCs w:val="22"/>
          <w:lang w:val="en-US"/>
        </w:rPr>
      </w:pPr>
      <w:r>
        <w:rPr>
          <w:kern w:val="2"/>
          <w:sz w:val="22"/>
          <w:szCs w:val="22"/>
          <w:lang w:val="en-US"/>
        </w:rPr>
        <w:separator/>
      </w:r>
    </w:p>
  </w:footnote>
  <w:footnote w:type="continuationSeparator" w:id="0">
    <w:p w14:paraId="747A92AE" w14:textId="77777777" w:rsidR="00EE0F39" w:rsidRDefault="00EE0F39">
      <w:pPr>
        <w:rPr>
          <w:kern w:val="2"/>
          <w:sz w:val="22"/>
          <w:szCs w:val="22"/>
          <w:lang w:val="en-US"/>
        </w:rPr>
      </w:pPr>
      <w:r>
        <w:rPr>
          <w:kern w:val="2"/>
          <w:sz w:val="22"/>
          <w:szCs w:val="22"/>
          <w:lang w:val="en-US"/>
        </w:rPr>
        <w:continuationSeparator/>
      </w:r>
    </w:p>
  </w:footnote>
  <w:footnote w:type="continuationNotice" w:id="1">
    <w:p w14:paraId="2110EC55" w14:textId="77777777" w:rsidR="00EE0F39" w:rsidRDefault="00EE0F3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2" w15:restartNumberingAfterBreak="0">
    <w:nsid w:val="544F17D6"/>
    <w:multiLevelType w:val="hybridMultilevel"/>
    <w:tmpl w:val="E5440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3AC12D3"/>
    <w:multiLevelType w:val="multilevel"/>
    <w:tmpl w:val="53B833F2"/>
    <w:lvl w:ilvl="0">
      <w:start w:val="1"/>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6E4F2498"/>
    <w:multiLevelType w:val="hybridMultilevel"/>
    <w:tmpl w:val="E5440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7F71635F"/>
    <w:multiLevelType w:val="hybridMultilevel"/>
    <w:tmpl w:val="E5440F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292"/>
    <w:rsid w:val="00014003"/>
    <w:rsid w:val="000208CA"/>
    <w:rsid w:val="00020B1A"/>
    <w:rsid w:val="000222AB"/>
    <w:rsid w:val="00024637"/>
    <w:rsid w:val="0002633A"/>
    <w:rsid w:val="00040F61"/>
    <w:rsid w:val="0004152A"/>
    <w:rsid w:val="00042D98"/>
    <w:rsid w:val="00046B64"/>
    <w:rsid w:val="000504F9"/>
    <w:rsid w:val="00053027"/>
    <w:rsid w:val="0005353E"/>
    <w:rsid w:val="000562FB"/>
    <w:rsid w:val="00056869"/>
    <w:rsid w:val="000629A3"/>
    <w:rsid w:val="00062B52"/>
    <w:rsid w:val="000741B9"/>
    <w:rsid w:val="00074840"/>
    <w:rsid w:val="00083D4E"/>
    <w:rsid w:val="000857FA"/>
    <w:rsid w:val="000929DC"/>
    <w:rsid w:val="00092B36"/>
    <w:rsid w:val="000A00E3"/>
    <w:rsid w:val="000A0BBD"/>
    <w:rsid w:val="000A3ADC"/>
    <w:rsid w:val="000A4921"/>
    <w:rsid w:val="000A6510"/>
    <w:rsid w:val="000B1356"/>
    <w:rsid w:val="000B41B5"/>
    <w:rsid w:val="000B4204"/>
    <w:rsid w:val="000B7F7B"/>
    <w:rsid w:val="000C095D"/>
    <w:rsid w:val="000C372B"/>
    <w:rsid w:val="000C6C2D"/>
    <w:rsid w:val="000D5A8B"/>
    <w:rsid w:val="000E24E2"/>
    <w:rsid w:val="000E61D7"/>
    <w:rsid w:val="000F0059"/>
    <w:rsid w:val="000F0240"/>
    <w:rsid w:val="000F03DA"/>
    <w:rsid w:val="000F6B7F"/>
    <w:rsid w:val="0010297A"/>
    <w:rsid w:val="00106668"/>
    <w:rsid w:val="00107B24"/>
    <w:rsid w:val="00111D4E"/>
    <w:rsid w:val="00112042"/>
    <w:rsid w:val="00112E81"/>
    <w:rsid w:val="0011675B"/>
    <w:rsid w:val="00116F02"/>
    <w:rsid w:val="00123E78"/>
    <w:rsid w:val="001240C9"/>
    <w:rsid w:val="00126147"/>
    <w:rsid w:val="00130C84"/>
    <w:rsid w:val="001365DF"/>
    <w:rsid w:val="00136F61"/>
    <w:rsid w:val="00141E5D"/>
    <w:rsid w:val="00145DA2"/>
    <w:rsid w:val="00152F31"/>
    <w:rsid w:val="00160437"/>
    <w:rsid w:val="001632EB"/>
    <w:rsid w:val="001641E0"/>
    <w:rsid w:val="00164AD2"/>
    <w:rsid w:val="0016523F"/>
    <w:rsid w:val="001676DD"/>
    <w:rsid w:val="00170691"/>
    <w:rsid w:val="00171B70"/>
    <w:rsid w:val="00173331"/>
    <w:rsid w:val="00173426"/>
    <w:rsid w:val="00176271"/>
    <w:rsid w:val="00177777"/>
    <w:rsid w:val="00177A08"/>
    <w:rsid w:val="00182A3E"/>
    <w:rsid w:val="00182A42"/>
    <w:rsid w:val="00190036"/>
    <w:rsid w:val="00192812"/>
    <w:rsid w:val="001931F7"/>
    <w:rsid w:val="00193BC4"/>
    <w:rsid w:val="00195948"/>
    <w:rsid w:val="001968CB"/>
    <w:rsid w:val="001B3357"/>
    <w:rsid w:val="001C2533"/>
    <w:rsid w:val="001C5981"/>
    <w:rsid w:val="001C7D76"/>
    <w:rsid w:val="001D1369"/>
    <w:rsid w:val="001D47EA"/>
    <w:rsid w:val="001E57BF"/>
    <w:rsid w:val="001E5B84"/>
    <w:rsid w:val="001E6F5F"/>
    <w:rsid w:val="001E7058"/>
    <w:rsid w:val="001F0C1E"/>
    <w:rsid w:val="001F1ADC"/>
    <w:rsid w:val="00200E38"/>
    <w:rsid w:val="00203C46"/>
    <w:rsid w:val="00204DEA"/>
    <w:rsid w:val="00210528"/>
    <w:rsid w:val="0021477C"/>
    <w:rsid w:val="00222097"/>
    <w:rsid w:val="002300DC"/>
    <w:rsid w:val="00231B23"/>
    <w:rsid w:val="00232B0D"/>
    <w:rsid w:val="00234D70"/>
    <w:rsid w:val="0023619E"/>
    <w:rsid w:val="00243B89"/>
    <w:rsid w:val="00243C9E"/>
    <w:rsid w:val="002460A4"/>
    <w:rsid w:val="0024626F"/>
    <w:rsid w:val="002463F3"/>
    <w:rsid w:val="002473B9"/>
    <w:rsid w:val="002516DF"/>
    <w:rsid w:val="00252790"/>
    <w:rsid w:val="00253060"/>
    <w:rsid w:val="0025605C"/>
    <w:rsid w:val="00261140"/>
    <w:rsid w:val="002642CF"/>
    <w:rsid w:val="00265AA9"/>
    <w:rsid w:val="00266AA3"/>
    <w:rsid w:val="00272693"/>
    <w:rsid w:val="00276349"/>
    <w:rsid w:val="002809B3"/>
    <w:rsid w:val="00280EA3"/>
    <w:rsid w:val="00281505"/>
    <w:rsid w:val="002914A2"/>
    <w:rsid w:val="00294915"/>
    <w:rsid w:val="00296CB9"/>
    <w:rsid w:val="002A3E70"/>
    <w:rsid w:val="002A59C4"/>
    <w:rsid w:val="002B11E0"/>
    <w:rsid w:val="002B1979"/>
    <w:rsid w:val="002B19CD"/>
    <w:rsid w:val="002B5565"/>
    <w:rsid w:val="002B5A49"/>
    <w:rsid w:val="002C1354"/>
    <w:rsid w:val="002C2AEF"/>
    <w:rsid w:val="002D1067"/>
    <w:rsid w:val="002E57B2"/>
    <w:rsid w:val="002F13C6"/>
    <w:rsid w:val="00303DD4"/>
    <w:rsid w:val="0030571F"/>
    <w:rsid w:val="00307AE4"/>
    <w:rsid w:val="0031108B"/>
    <w:rsid w:val="0031135D"/>
    <w:rsid w:val="00311B03"/>
    <w:rsid w:val="00311D72"/>
    <w:rsid w:val="00313DAA"/>
    <w:rsid w:val="0031637D"/>
    <w:rsid w:val="003222AD"/>
    <w:rsid w:val="00333DAC"/>
    <w:rsid w:val="003350E1"/>
    <w:rsid w:val="0033517F"/>
    <w:rsid w:val="003375CE"/>
    <w:rsid w:val="003425E9"/>
    <w:rsid w:val="0034326A"/>
    <w:rsid w:val="00347EFA"/>
    <w:rsid w:val="0035283D"/>
    <w:rsid w:val="003545C8"/>
    <w:rsid w:val="00357332"/>
    <w:rsid w:val="00360B97"/>
    <w:rsid w:val="00360BA5"/>
    <w:rsid w:val="00360C60"/>
    <w:rsid w:val="00360D50"/>
    <w:rsid w:val="0036271E"/>
    <w:rsid w:val="00364E48"/>
    <w:rsid w:val="00365A07"/>
    <w:rsid w:val="003662E0"/>
    <w:rsid w:val="00367365"/>
    <w:rsid w:val="003746DA"/>
    <w:rsid w:val="003754D6"/>
    <w:rsid w:val="00377957"/>
    <w:rsid w:val="00377E0D"/>
    <w:rsid w:val="00384814"/>
    <w:rsid w:val="00384824"/>
    <w:rsid w:val="0039330F"/>
    <w:rsid w:val="00396CDC"/>
    <w:rsid w:val="00397D99"/>
    <w:rsid w:val="003A270B"/>
    <w:rsid w:val="003A67BC"/>
    <w:rsid w:val="003B3DB3"/>
    <w:rsid w:val="003C149B"/>
    <w:rsid w:val="003C3CA4"/>
    <w:rsid w:val="003C7778"/>
    <w:rsid w:val="003D44E6"/>
    <w:rsid w:val="003D588B"/>
    <w:rsid w:val="003D71DD"/>
    <w:rsid w:val="003D7864"/>
    <w:rsid w:val="003F40C4"/>
    <w:rsid w:val="003F6486"/>
    <w:rsid w:val="003F6D3B"/>
    <w:rsid w:val="00400457"/>
    <w:rsid w:val="00402618"/>
    <w:rsid w:val="00402BAB"/>
    <w:rsid w:val="00404112"/>
    <w:rsid w:val="004042F2"/>
    <w:rsid w:val="00405E4D"/>
    <w:rsid w:val="0041476D"/>
    <w:rsid w:val="0042099A"/>
    <w:rsid w:val="004222AB"/>
    <w:rsid w:val="00422CC4"/>
    <w:rsid w:val="00424EB9"/>
    <w:rsid w:val="00425525"/>
    <w:rsid w:val="00427B86"/>
    <w:rsid w:val="004310F6"/>
    <w:rsid w:val="0043375D"/>
    <w:rsid w:val="004338E7"/>
    <w:rsid w:val="00434A09"/>
    <w:rsid w:val="004374DE"/>
    <w:rsid w:val="004408F3"/>
    <w:rsid w:val="004431BB"/>
    <w:rsid w:val="0044757E"/>
    <w:rsid w:val="0044774E"/>
    <w:rsid w:val="0045038D"/>
    <w:rsid w:val="00450F9F"/>
    <w:rsid w:val="00464C91"/>
    <w:rsid w:val="00465715"/>
    <w:rsid w:val="0047275B"/>
    <w:rsid w:val="00472DB2"/>
    <w:rsid w:val="004762CF"/>
    <w:rsid w:val="00484BC8"/>
    <w:rsid w:val="00495D75"/>
    <w:rsid w:val="00497513"/>
    <w:rsid w:val="004A25AE"/>
    <w:rsid w:val="004A5293"/>
    <w:rsid w:val="004B1237"/>
    <w:rsid w:val="004B3C6A"/>
    <w:rsid w:val="004B58DC"/>
    <w:rsid w:val="004C293D"/>
    <w:rsid w:val="004C7096"/>
    <w:rsid w:val="004C7311"/>
    <w:rsid w:val="004D01CC"/>
    <w:rsid w:val="004D0835"/>
    <w:rsid w:val="004D0A8C"/>
    <w:rsid w:val="004D12D4"/>
    <w:rsid w:val="004D1E29"/>
    <w:rsid w:val="004E2AD8"/>
    <w:rsid w:val="004F03EF"/>
    <w:rsid w:val="004F1FD2"/>
    <w:rsid w:val="004F5075"/>
    <w:rsid w:val="005006C1"/>
    <w:rsid w:val="005013B5"/>
    <w:rsid w:val="00512B0D"/>
    <w:rsid w:val="005146B2"/>
    <w:rsid w:val="00516D27"/>
    <w:rsid w:val="00516DAF"/>
    <w:rsid w:val="00517E2A"/>
    <w:rsid w:val="0052230C"/>
    <w:rsid w:val="00525341"/>
    <w:rsid w:val="00525DB3"/>
    <w:rsid w:val="00531C82"/>
    <w:rsid w:val="005322F4"/>
    <w:rsid w:val="0053347B"/>
    <w:rsid w:val="00533788"/>
    <w:rsid w:val="00547E0C"/>
    <w:rsid w:val="005501C0"/>
    <w:rsid w:val="00553919"/>
    <w:rsid w:val="005600BC"/>
    <w:rsid w:val="005612AF"/>
    <w:rsid w:val="00573E0D"/>
    <w:rsid w:val="0058528C"/>
    <w:rsid w:val="005852E5"/>
    <w:rsid w:val="00585DAB"/>
    <w:rsid w:val="00586F14"/>
    <w:rsid w:val="005932B7"/>
    <w:rsid w:val="005A0023"/>
    <w:rsid w:val="005A3359"/>
    <w:rsid w:val="005A5832"/>
    <w:rsid w:val="005A7B93"/>
    <w:rsid w:val="005B217D"/>
    <w:rsid w:val="005B539F"/>
    <w:rsid w:val="005B7C8A"/>
    <w:rsid w:val="005C4A6F"/>
    <w:rsid w:val="005C590D"/>
    <w:rsid w:val="005C5B5D"/>
    <w:rsid w:val="005C64A8"/>
    <w:rsid w:val="005C714E"/>
    <w:rsid w:val="005D02AF"/>
    <w:rsid w:val="005D6ACA"/>
    <w:rsid w:val="005E2D8A"/>
    <w:rsid w:val="005F1753"/>
    <w:rsid w:val="005F424A"/>
    <w:rsid w:val="005F51F2"/>
    <w:rsid w:val="005F5B23"/>
    <w:rsid w:val="005F6FF2"/>
    <w:rsid w:val="00602C82"/>
    <w:rsid w:val="0061156F"/>
    <w:rsid w:val="006129C5"/>
    <w:rsid w:val="00615869"/>
    <w:rsid w:val="00621A4A"/>
    <w:rsid w:val="00621B7D"/>
    <w:rsid w:val="00625FC8"/>
    <w:rsid w:val="00627139"/>
    <w:rsid w:val="00627CCC"/>
    <w:rsid w:val="006428A2"/>
    <w:rsid w:val="0064536B"/>
    <w:rsid w:val="00646914"/>
    <w:rsid w:val="006525D8"/>
    <w:rsid w:val="00653009"/>
    <w:rsid w:val="00654210"/>
    <w:rsid w:val="00655B7B"/>
    <w:rsid w:val="00657099"/>
    <w:rsid w:val="00662BA6"/>
    <w:rsid w:val="00664587"/>
    <w:rsid w:val="00666C9B"/>
    <w:rsid w:val="0067268F"/>
    <w:rsid w:val="006741B2"/>
    <w:rsid w:val="0067426A"/>
    <w:rsid w:val="00675F86"/>
    <w:rsid w:val="006770F5"/>
    <w:rsid w:val="00677BBD"/>
    <w:rsid w:val="00681508"/>
    <w:rsid w:val="00681E7B"/>
    <w:rsid w:val="006830FC"/>
    <w:rsid w:val="00685462"/>
    <w:rsid w:val="006870AA"/>
    <w:rsid w:val="00687188"/>
    <w:rsid w:val="006963F1"/>
    <w:rsid w:val="006A0878"/>
    <w:rsid w:val="006A389B"/>
    <w:rsid w:val="006A48B1"/>
    <w:rsid w:val="006A797D"/>
    <w:rsid w:val="006B2BA9"/>
    <w:rsid w:val="006B3492"/>
    <w:rsid w:val="006B3AEC"/>
    <w:rsid w:val="006B55B9"/>
    <w:rsid w:val="006B789D"/>
    <w:rsid w:val="006C7279"/>
    <w:rsid w:val="006D0E00"/>
    <w:rsid w:val="006D0F12"/>
    <w:rsid w:val="006D58B6"/>
    <w:rsid w:val="006D79B9"/>
    <w:rsid w:val="006E0B52"/>
    <w:rsid w:val="006E79DF"/>
    <w:rsid w:val="006F04E5"/>
    <w:rsid w:val="006F3449"/>
    <w:rsid w:val="006F5E30"/>
    <w:rsid w:val="0070786A"/>
    <w:rsid w:val="00710A03"/>
    <w:rsid w:val="00710A9C"/>
    <w:rsid w:val="00710EB0"/>
    <w:rsid w:val="0072352A"/>
    <w:rsid w:val="00724F06"/>
    <w:rsid w:val="0072588B"/>
    <w:rsid w:val="00731F1F"/>
    <w:rsid w:val="00732F9F"/>
    <w:rsid w:val="00742C58"/>
    <w:rsid w:val="00747EF8"/>
    <w:rsid w:val="00750520"/>
    <w:rsid w:val="007515D4"/>
    <w:rsid w:val="007516CF"/>
    <w:rsid w:val="00753ED2"/>
    <w:rsid w:val="0075599A"/>
    <w:rsid w:val="0075757D"/>
    <w:rsid w:val="00761B47"/>
    <w:rsid w:val="007633EA"/>
    <w:rsid w:val="00767412"/>
    <w:rsid w:val="00770D51"/>
    <w:rsid w:val="0077513E"/>
    <w:rsid w:val="00775D4C"/>
    <w:rsid w:val="007772F5"/>
    <w:rsid w:val="00781414"/>
    <w:rsid w:val="00781EC3"/>
    <w:rsid w:val="00791A8F"/>
    <w:rsid w:val="00794A02"/>
    <w:rsid w:val="007A352F"/>
    <w:rsid w:val="007B0EC4"/>
    <w:rsid w:val="007B33DE"/>
    <w:rsid w:val="007B43D5"/>
    <w:rsid w:val="007B4A03"/>
    <w:rsid w:val="007B71AA"/>
    <w:rsid w:val="007B7DA5"/>
    <w:rsid w:val="007C0132"/>
    <w:rsid w:val="007C0586"/>
    <w:rsid w:val="007C09FB"/>
    <w:rsid w:val="007C0C45"/>
    <w:rsid w:val="007C1A0E"/>
    <w:rsid w:val="007C3B4B"/>
    <w:rsid w:val="007C444A"/>
    <w:rsid w:val="007C4998"/>
    <w:rsid w:val="007C5983"/>
    <w:rsid w:val="007D34F7"/>
    <w:rsid w:val="007D5678"/>
    <w:rsid w:val="007D7704"/>
    <w:rsid w:val="007D77ED"/>
    <w:rsid w:val="007E19D6"/>
    <w:rsid w:val="007F02F8"/>
    <w:rsid w:val="007F397A"/>
    <w:rsid w:val="007F4097"/>
    <w:rsid w:val="00800C48"/>
    <w:rsid w:val="008104A1"/>
    <w:rsid w:val="00811FA6"/>
    <w:rsid w:val="008129E3"/>
    <w:rsid w:val="00814F5F"/>
    <w:rsid w:val="0082030E"/>
    <w:rsid w:val="00822758"/>
    <w:rsid w:val="00823BF1"/>
    <w:rsid w:val="00832976"/>
    <w:rsid w:val="00840F2E"/>
    <w:rsid w:val="00845350"/>
    <w:rsid w:val="008464DA"/>
    <w:rsid w:val="00850DBA"/>
    <w:rsid w:val="00850F09"/>
    <w:rsid w:val="00854E9D"/>
    <w:rsid w:val="00855370"/>
    <w:rsid w:val="00857E3E"/>
    <w:rsid w:val="00860068"/>
    <w:rsid w:val="0086461A"/>
    <w:rsid w:val="008647C6"/>
    <w:rsid w:val="00865C85"/>
    <w:rsid w:val="00873397"/>
    <w:rsid w:val="008765C4"/>
    <w:rsid w:val="008800CD"/>
    <w:rsid w:val="00882668"/>
    <w:rsid w:val="00890021"/>
    <w:rsid w:val="00893E11"/>
    <w:rsid w:val="008943B4"/>
    <w:rsid w:val="00896DF6"/>
    <w:rsid w:val="008A21BF"/>
    <w:rsid w:val="008A561A"/>
    <w:rsid w:val="008A593B"/>
    <w:rsid w:val="008B4096"/>
    <w:rsid w:val="008B6598"/>
    <w:rsid w:val="008B67E6"/>
    <w:rsid w:val="008C1D47"/>
    <w:rsid w:val="008D0B9E"/>
    <w:rsid w:val="008D1C8E"/>
    <w:rsid w:val="008E432B"/>
    <w:rsid w:val="008E4919"/>
    <w:rsid w:val="008E66AD"/>
    <w:rsid w:val="008E7A97"/>
    <w:rsid w:val="008F12C1"/>
    <w:rsid w:val="008F164B"/>
    <w:rsid w:val="008F52FE"/>
    <w:rsid w:val="008F5B13"/>
    <w:rsid w:val="008F6218"/>
    <w:rsid w:val="00901945"/>
    <w:rsid w:val="00901B6F"/>
    <w:rsid w:val="00904380"/>
    <w:rsid w:val="00905DCF"/>
    <w:rsid w:val="00906FF2"/>
    <w:rsid w:val="00907A75"/>
    <w:rsid w:val="00907AE0"/>
    <w:rsid w:val="0091183B"/>
    <w:rsid w:val="0091417F"/>
    <w:rsid w:val="00921457"/>
    <w:rsid w:val="009307B8"/>
    <w:rsid w:val="00931195"/>
    <w:rsid w:val="00942D0D"/>
    <w:rsid w:val="009561BA"/>
    <w:rsid w:val="00957040"/>
    <w:rsid w:val="00962CDB"/>
    <w:rsid w:val="00965544"/>
    <w:rsid w:val="0096729A"/>
    <w:rsid w:val="00970A4C"/>
    <w:rsid w:val="00971C1E"/>
    <w:rsid w:val="00971CB6"/>
    <w:rsid w:val="00980204"/>
    <w:rsid w:val="0098405E"/>
    <w:rsid w:val="0099388D"/>
    <w:rsid w:val="0099397C"/>
    <w:rsid w:val="00994AAE"/>
    <w:rsid w:val="009A005D"/>
    <w:rsid w:val="009A0CD0"/>
    <w:rsid w:val="009A52E2"/>
    <w:rsid w:val="009A746A"/>
    <w:rsid w:val="009A74C1"/>
    <w:rsid w:val="009A7617"/>
    <w:rsid w:val="009A7BC6"/>
    <w:rsid w:val="009B7E87"/>
    <w:rsid w:val="009C2959"/>
    <w:rsid w:val="009C38A4"/>
    <w:rsid w:val="009C75B2"/>
    <w:rsid w:val="009D27CE"/>
    <w:rsid w:val="009D5449"/>
    <w:rsid w:val="009D7DFE"/>
    <w:rsid w:val="009E4717"/>
    <w:rsid w:val="009E4BAF"/>
    <w:rsid w:val="009E55D8"/>
    <w:rsid w:val="009E706E"/>
    <w:rsid w:val="009E7C41"/>
    <w:rsid w:val="009F1233"/>
    <w:rsid w:val="009F364E"/>
    <w:rsid w:val="009F53B4"/>
    <w:rsid w:val="009F5DB0"/>
    <w:rsid w:val="00A0023A"/>
    <w:rsid w:val="00A004F3"/>
    <w:rsid w:val="00A02FBC"/>
    <w:rsid w:val="00A071E2"/>
    <w:rsid w:val="00A104A8"/>
    <w:rsid w:val="00A10867"/>
    <w:rsid w:val="00A10EEF"/>
    <w:rsid w:val="00A11DC4"/>
    <w:rsid w:val="00A127B5"/>
    <w:rsid w:val="00A24E28"/>
    <w:rsid w:val="00A2645D"/>
    <w:rsid w:val="00A30072"/>
    <w:rsid w:val="00A308E4"/>
    <w:rsid w:val="00A320DC"/>
    <w:rsid w:val="00A36312"/>
    <w:rsid w:val="00A40F13"/>
    <w:rsid w:val="00A41A89"/>
    <w:rsid w:val="00A42FF8"/>
    <w:rsid w:val="00A43581"/>
    <w:rsid w:val="00A45957"/>
    <w:rsid w:val="00A47145"/>
    <w:rsid w:val="00A472F4"/>
    <w:rsid w:val="00A50665"/>
    <w:rsid w:val="00A50E31"/>
    <w:rsid w:val="00A5294E"/>
    <w:rsid w:val="00A57D2E"/>
    <w:rsid w:val="00A62D7E"/>
    <w:rsid w:val="00A712F6"/>
    <w:rsid w:val="00A7355E"/>
    <w:rsid w:val="00A74442"/>
    <w:rsid w:val="00A831E3"/>
    <w:rsid w:val="00A915A2"/>
    <w:rsid w:val="00AA3A90"/>
    <w:rsid w:val="00AB1081"/>
    <w:rsid w:val="00AB35B7"/>
    <w:rsid w:val="00AB414B"/>
    <w:rsid w:val="00AB50FD"/>
    <w:rsid w:val="00AD31B7"/>
    <w:rsid w:val="00AD53B4"/>
    <w:rsid w:val="00AE29DD"/>
    <w:rsid w:val="00AE4255"/>
    <w:rsid w:val="00AE5CC9"/>
    <w:rsid w:val="00AF1CC9"/>
    <w:rsid w:val="00AF22DD"/>
    <w:rsid w:val="00AF29B0"/>
    <w:rsid w:val="00AF2D80"/>
    <w:rsid w:val="00AF550B"/>
    <w:rsid w:val="00AF6359"/>
    <w:rsid w:val="00B033C4"/>
    <w:rsid w:val="00B11CD2"/>
    <w:rsid w:val="00B14FA4"/>
    <w:rsid w:val="00B2763A"/>
    <w:rsid w:val="00B30306"/>
    <w:rsid w:val="00B319D7"/>
    <w:rsid w:val="00B40E1F"/>
    <w:rsid w:val="00B4109F"/>
    <w:rsid w:val="00B50085"/>
    <w:rsid w:val="00B52273"/>
    <w:rsid w:val="00B570C2"/>
    <w:rsid w:val="00B60BC4"/>
    <w:rsid w:val="00B60E75"/>
    <w:rsid w:val="00B61C6B"/>
    <w:rsid w:val="00B61C9E"/>
    <w:rsid w:val="00B62820"/>
    <w:rsid w:val="00B64672"/>
    <w:rsid w:val="00B67E98"/>
    <w:rsid w:val="00B702BC"/>
    <w:rsid w:val="00B8670A"/>
    <w:rsid w:val="00B970DC"/>
    <w:rsid w:val="00B97C21"/>
    <w:rsid w:val="00BA1B70"/>
    <w:rsid w:val="00BA30FD"/>
    <w:rsid w:val="00BA3288"/>
    <w:rsid w:val="00BA3E96"/>
    <w:rsid w:val="00BB02D2"/>
    <w:rsid w:val="00BB0E3C"/>
    <w:rsid w:val="00BB12C9"/>
    <w:rsid w:val="00BB19A9"/>
    <w:rsid w:val="00BB2CD0"/>
    <w:rsid w:val="00BB4F54"/>
    <w:rsid w:val="00BB5C09"/>
    <w:rsid w:val="00BB7AD8"/>
    <w:rsid w:val="00BC0EBB"/>
    <w:rsid w:val="00BC2678"/>
    <w:rsid w:val="00BD01CE"/>
    <w:rsid w:val="00BD02D3"/>
    <w:rsid w:val="00BD47CC"/>
    <w:rsid w:val="00BE1A0E"/>
    <w:rsid w:val="00BE2065"/>
    <w:rsid w:val="00BE3C44"/>
    <w:rsid w:val="00BE5934"/>
    <w:rsid w:val="00BE647A"/>
    <w:rsid w:val="00BF0C24"/>
    <w:rsid w:val="00BF0FBD"/>
    <w:rsid w:val="00C00FFF"/>
    <w:rsid w:val="00C01A7C"/>
    <w:rsid w:val="00C03811"/>
    <w:rsid w:val="00C05F44"/>
    <w:rsid w:val="00C0685E"/>
    <w:rsid w:val="00C1439B"/>
    <w:rsid w:val="00C15D6A"/>
    <w:rsid w:val="00C204A4"/>
    <w:rsid w:val="00C260F0"/>
    <w:rsid w:val="00C33B46"/>
    <w:rsid w:val="00C345B9"/>
    <w:rsid w:val="00C354FE"/>
    <w:rsid w:val="00C35FCE"/>
    <w:rsid w:val="00C43ACA"/>
    <w:rsid w:val="00C44072"/>
    <w:rsid w:val="00C51B90"/>
    <w:rsid w:val="00C60660"/>
    <w:rsid w:val="00C60FDE"/>
    <w:rsid w:val="00C637B3"/>
    <w:rsid w:val="00C65830"/>
    <w:rsid w:val="00C7550B"/>
    <w:rsid w:val="00C76107"/>
    <w:rsid w:val="00C761D6"/>
    <w:rsid w:val="00C8242C"/>
    <w:rsid w:val="00C86B3E"/>
    <w:rsid w:val="00CA0FEB"/>
    <w:rsid w:val="00CA32D4"/>
    <w:rsid w:val="00CA5047"/>
    <w:rsid w:val="00CA6591"/>
    <w:rsid w:val="00CA6726"/>
    <w:rsid w:val="00CB710D"/>
    <w:rsid w:val="00CB72DA"/>
    <w:rsid w:val="00CC3426"/>
    <w:rsid w:val="00CC5265"/>
    <w:rsid w:val="00CD3FF2"/>
    <w:rsid w:val="00CE11F2"/>
    <w:rsid w:val="00CE1B7F"/>
    <w:rsid w:val="00CE6EC3"/>
    <w:rsid w:val="00CF0EEE"/>
    <w:rsid w:val="00D0182C"/>
    <w:rsid w:val="00D02DEE"/>
    <w:rsid w:val="00D03526"/>
    <w:rsid w:val="00D04518"/>
    <w:rsid w:val="00D05094"/>
    <w:rsid w:val="00D06D70"/>
    <w:rsid w:val="00D10294"/>
    <w:rsid w:val="00D106F7"/>
    <w:rsid w:val="00D23179"/>
    <w:rsid w:val="00D240CD"/>
    <w:rsid w:val="00D25186"/>
    <w:rsid w:val="00D308BC"/>
    <w:rsid w:val="00D36098"/>
    <w:rsid w:val="00D37BD6"/>
    <w:rsid w:val="00D4009C"/>
    <w:rsid w:val="00D40929"/>
    <w:rsid w:val="00D42518"/>
    <w:rsid w:val="00D432A6"/>
    <w:rsid w:val="00D4343D"/>
    <w:rsid w:val="00D46394"/>
    <w:rsid w:val="00D471FB"/>
    <w:rsid w:val="00D55C29"/>
    <w:rsid w:val="00D570E4"/>
    <w:rsid w:val="00D57D07"/>
    <w:rsid w:val="00D607B7"/>
    <w:rsid w:val="00D62ACB"/>
    <w:rsid w:val="00D6589F"/>
    <w:rsid w:val="00D66A8B"/>
    <w:rsid w:val="00D66EB3"/>
    <w:rsid w:val="00D676F4"/>
    <w:rsid w:val="00D70598"/>
    <w:rsid w:val="00D714A3"/>
    <w:rsid w:val="00D7444F"/>
    <w:rsid w:val="00D746C9"/>
    <w:rsid w:val="00D74C08"/>
    <w:rsid w:val="00D7504C"/>
    <w:rsid w:val="00D75784"/>
    <w:rsid w:val="00D81446"/>
    <w:rsid w:val="00D86A2D"/>
    <w:rsid w:val="00D90F3A"/>
    <w:rsid w:val="00DA0F6C"/>
    <w:rsid w:val="00DA5AFF"/>
    <w:rsid w:val="00DA5DE7"/>
    <w:rsid w:val="00DB0F6E"/>
    <w:rsid w:val="00DB11E6"/>
    <w:rsid w:val="00DB3602"/>
    <w:rsid w:val="00DB5F1C"/>
    <w:rsid w:val="00DB6323"/>
    <w:rsid w:val="00DC079C"/>
    <w:rsid w:val="00DC1F2B"/>
    <w:rsid w:val="00DC2ACF"/>
    <w:rsid w:val="00DC3AEC"/>
    <w:rsid w:val="00DC6877"/>
    <w:rsid w:val="00DD25B1"/>
    <w:rsid w:val="00DD5524"/>
    <w:rsid w:val="00DD64BF"/>
    <w:rsid w:val="00DD7191"/>
    <w:rsid w:val="00DE1C2A"/>
    <w:rsid w:val="00DF0063"/>
    <w:rsid w:val="00DF02F5"/>
    <w:rsid w:val="00E00330"/>
    <w:rsid w:val="00E00C51"/>
    <w:rsid w:val="00E0232B"/>
    <w:rsid w:val="00E12EE9"/>
    <w:rsid w:val="00E13543"/>
    <w:rsid w:val="00E21BD0"/>
    <w:rsid w:val="00E22BDC"/>
    <w:rsid w:val="00E2534D"/>
    <w:rsid w:val="00E3064D"/>
    <w:rsid w:val="00E3224A"/>
    <w:rsid w:val="00E3376A"/>
    <w:rsid w:val="00E34EED"/>
    <w:rsid w:val="00E37C56"/>
    <w:rsid w:val="00E403CD"/>
    <w:rsid w:val="00E43FBC"/>
    <w:rsid w:val="00E52C5C"/>
    <w:rsid w:val="00E5484D"/>
    <w:rsid w:val="00E613F2"/>
    <w:rsid w:val="00E616AD"/>
    <w:rsid w:val="00E62893"/>
    <w:rsid w:val="00E65861"/>
    <w:rsid w:val="00E6692A"/>
    <w:rsid w:val="00E71D47"/>
    <w:rsid w:val="00E74F24"/>
    <w:rsid w:val="00E812AA"/>
    <w:rsid w:val="00E84B3A"/>
    <w:rsid w:val="00E91E57"/>
    <w:rsid w:val="00E95309"/>
    <w:rsid w:val="00EA049D"/>
    <w:rsid w:val="00EA1A6A"/>
    <w:rsid w:val="00EA4913"/>
    <w:rsid w:val="00EA538E"/>
    <w:rsid w:val="00EB15C6"/>
    <w:rsid w:val="00EB19C4"/>
    <w:rsid w:val="00EB21EF"/>
    <w:rsid w:val="00EB2D8F"/>
    <w:rsid w:val="00EB40BF"/>
    <w:rsid w:val="00EC0D66"/>
    <w:rsid w:val="00EC49A0"/>
    <w:rsid w:val="00ED26BA"/>
    <w:rsid w:val="00ED3B85"/>
    <w:rsid w:val="00ED4E37"/>
    <w:rsid w:val="00ED5E67"/>
    <w:rsid w:val="00EE0F39"/>
    <w:rsid w:val="00EE419B"/>
    <w:rsid w:val="00EE4879"/>
    <w:rsid w:val="00EF0E01"/>
    <w:rsid w:val="00EF1C5F"/>
    <w:rsid w:val="00EF7A38"/>
    <w:rsid w:val="00F00138"/>
    <w:rsid w:val="00F00DB6"/>
    <w:rsid w:val="00F05BA3"/>
    <w:rsid w:val="00F14938"/>
    <w:rsid w:val="00F14ED6"/>
    <w:rsid w:val="00F165B8"/>
    <w:rsid w:val="00F167EE"/>
    <w:rsid w:val="00F261F1"/>
    <w:rsid w:val="00F30280"/>
    <w:rsid w:val="00F311AE"/>
    <w:rsid w:val="00F31450"/>
    <w:rsid w:val="00F31499"/>
    <w:rsid w:val="00F377C1"/>
    <w:rsid w:val="00F41F43"/>
    <w:rsid w:val="00F4793A"/>
    <w:rsid w:val="00F5391B"/>
    <w:rsid w:val="00F53B04"/>
    <w:rsid w:val="00F73050"/>
    <w:rsid w:val="00F779FC"/>
    <w:rsid w:val="00F80C65"/>
    <w:rsid w:val="00F80DA8"/>
    <w:rsid w:val="00F80F56"/>
    <w:rsid w:val="00F834BF"/>
    <w:rsid w:val="00F83F0E"/>
    <w:rsid w:val="00F848F0"/>
    <w:rsid w:val="00F87141"/>
    <w:rsid w:val="00F8766A"/>
    <w:rsid w:val="00F91B69"/>
    <w:rsid w:val="00F95F2F"/>
    <w:rsid w:val="00FA00D8"/>
    <w:rsid w:val="00FA66A2"/>
    <w:rsid w:val="00FA6F38"/>
    <w:rsid w:val="00FB0C43"/>
    <w:rsid w:val="00FB44F7"/>
    <w:rsid w:val="00FB4AFA"/>
    <w:rsid w:val="00FB616F"/>
    <w:rsid w:val="00FB7743"/>
    <w:rsid w:val="00FC1E40"/>
    <w:rsid w:val="00FC373F"/>
    <w:rsid w:val="00FD3724"/>
    <w:rsid w:val="00FE0878"/>
    <w:rsid w:val="00FE1897"/>
    <w:rsid w:val="00FE32B9"/>
    <w:rsid w:val="00FE4E53"/>
    <w:rsid w:val="00FF0F8B"/>
    <w:rsid w:val="00FF1CBC"/>
    <w:rsid w:val="00FF25D5"/>
    <w:rsid w:val="00FF3948"/>
    <w:rsid w:val="00FF6A1D"/>
    <w:rsid w:val="00FF79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character" w:customStyle="1" w:styleId="normaltextrun">
    <w:name w:val="normaltextrun"/>
    <w:basedOn w:val="DefaultParagraphFont"/>
    <w:rsid w:val="003A2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13843001">
      <w:bodyDiv w:val="1"/>
      <w:marLeft w:val="0"/>
      <w:marRight w:val="0"/>
      <w:marTop w:val="0"/>
      <w:marBottom w:val="0"/>
      <w:divBdr>
        <w:top w:val="none" w:sz="0" w:space="0" w:color="auto"/>
        <w:left w:val="none" w:sz="0" w:space="0" w:color="auto"/>
        <w:bottom w:val="none" w:sz="0" w:space="0" w:color="auto"/>
        <w:right w:val="none" w:sz="0" w:space="0" w:color="auto"/>
      </w:divBdr>
      <w:divsChild>
        <w:div w:id="1962223817">
          <w:marLeft w:val="0"/>
          <w:marRight w:val="0"/>
          <w:marTop w:val="0"/>
          <w:marBottom w:val="0"/>
          <w:divBdr>
            <w:top w:val="none" w:sz="0" w:space="0" w:color="auto"/>
            <w:left w:val="none" w:sz="0" w:space="0" w:color="auto"/>
            <w:bottom w:val="none" w:sz="0" w:space="0" w:color="auto"/>
            <w:right w:val="none" w:sz="0" w:space="0" w:color="auto"/>
          </w:divBdr>
          <w:divsChild>
            <w:div w:id="1242789719">
              <w:marLeft w:val="0"/>
              <w:marRight w:val="0"/>
              <w:marTop w:val="0"/>
              <w:marBottom w:val="0"/>
              <w:divBdr>
                <w:top w:val="none" w:sz="0" w:space="0" w:color="auto"/>
                <w:left w:val="none" w:sz="0" w:space="0" w:color="auto"/>
                <w:bottom w:val="none" w:sz="0" w:space="0" w:color="auto"/>
                <w:right w:val="none" w:sz="0" w:space="0" w:color="auto"/>
              </w:divBdr>
              <w:divsChild>
                <w:div w:id="1349718483">
                  <w:marLeft w:val="0"/>
                  <w:marRight w:val="0"/>
                  <w:marTop w:val="0"/>
                  <w:marBottom w:val="0"/>
                  <w:divBdr>
                    <w:top w:val="none" w:sz="0" w:space="0" w:color="auto"/>
                    <w:left w:val="none" w:sz="0" w:space="0" w:color="auto"/>
                    <w:bottom w:val="none" w:sz="0" w:space="0" w:color="auto"/>
                    <w:right w:val="none" w:sz="0" w:space="0" w:color="auto"/>
                  </w:divBdr>
                  <w:divsChild>
                    <w:div w:id="78798710">
                      <w:marLeft w:val="0"/>
                      <w:marRight w:val="0"/>
                      <w:marTop w:val="0"/>
                      <w:marBottom w:val="0"/>
                      <w:divBdr>
                        <w:top w:val="none" w:sz="0" w:space="0" w:color="auto"/>
                        <w:left w:val="none" w:sz="0" w:space="0" w:color="auto"/>
                        <w:bottom w:val="none" w:sz="0" w:space="0" w:color="auto"/>
                        <w:right w:val="none" w:sz="0" w:space="0" w:color="auto"/>
                      </w:divBdr>
                      <w:divsChild>
                        <w:div w:id="33018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327642">
      <w:bodyDiv w:val="1"/>
      <w:marLeft w:val="0"/>
      <w:marRight w:val="0"/>
      <w:marTop w:val="0"/>
      <w:marBottom w:val="0"/>
      <w:divBdr>
        <w:top w:val="none" w:sz="0" w:space="0" w:color="auto"/>
        <w:left w:val="none" w:sz="0" w:space="0" w:color="auto"/>
        <w:bottom w:val="none" w:sz="0" w:space="0" w:color="auto"/>
        <w:right w:val="none" w:sz="0" w:space="0" w:color="auto"/>
      </w:divBdr>
      <w:divsChild>
        <w:div w:id="291059734">
          <w:marLeft w:val="0"/>
          <w:marRight w:val="0"/>
          <w:marTop w:val="0"/>
          <w:marBottom w:val="0"/>
          <w:divBdr>
            <w:top w:val="none" w:sz="0" w:space="0" w:color="auto"/>
            <w:left w:val="none" w:sz="0" w:space="0" w:color="auto"/>
            <w:bottom w:val="none" w:sz="0" w:space="0" w:color="auto"/>
            <w:right w:val="none" w:sz="0" w:space="0" w:color="auto"/>
          </w:divBdr>
          <w:divsChild>
            <w:div w:id="234441567">
              <w:marLeft w:val="0"/>
              <w:marRight w:val="0"/>
              <w:marTop w:val="0"/>
              <w:marBottom w:val="0"/>
              <w:divBdr>
                <w:top w:val="none" w:sz="0" w:space="0" w:color="auto"/>
                <w:left w:val="none" w:sz="0" w:space="0" w:color="auto"/>
                <w:bottom w:val="none" w:sz="0" w:space="0" w:color="auto"/>
                <w:right w:val="none" w:sz="0" w:space="0" w:color="auto"/>
              </w:divBdr>
              <w:divsChild>
                <w:div w:id="949819971">
                  <w:marLeft w:val="0"/>
                  <w:marRight w:val="0"/>
                  <w:marTop w:val="0"/>
                  <w:marBottom w:val="0"/>
                  <w:divBdr>
                    <w:top w:val="none" w:sz="0" w:space="0" w:color="auto"/>
                    <w:left w:val="none" w:sz="0" w:space="0" w:color="auto"/>
                    <w:bottom w:val="none" w:sz="0" w:space="0" w:color="auto"/>
                    <w:right w:val="none" w:sz="0" w:space="0" w:color="auto"/>
                  </w:divBdr>
                  <w:divsChild>
                    <w:div w:id="1239629056">
                      <w:marLeft w:val="0"/>
                      <w:marRight w:val="0"/>
                      <w:marTop w:val="0"/>
                      <w:marBottom w:val="0"/>
                      <w:divBdr>
                        <w:top w:val="none" w:sz="0" w:space="0" w:color="auto"/>
                        <w:left w:val="none" w:sz="0" w:space="0" w:color="auto"/>
                        <w:bottom w:val="none" w:sz="0" w:space="0" w:color="auto"/>
                        <w:right w:val="none" w:sz="0" w:space="0" w:color="auto"/>
                      </w:divBdr>
                      <w:divsChild>
                        <w:div w:id="75910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403243">
      <w:bodyDiv w:val="1"/>
      <w:marLeft w:val="0"/>
      <w:marRight w:val="0"/>
      <w:marTop w:val="0"/>
      <w:marBottom w:val="0"/>
      <w:divBdr>
        <w:top w:val="none" w:sz="0" w:space="0" w:color="auto"/>
        <w:left w:val="none" w:sz="0" w:space="0" w:color="auto"/>
        <w:bottom w:val="none" w:sz="0" w:space="0" w:color="auto"/>
        <w:right w:val="none" w:sz="0" w:space="0" w:color="auto"/>
      </w:divBdr>
    </w:div>
    <w:div w:id="139423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8BBA55-D122-449E-B76C-0B9FB9B6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4</Pages>
  <Words>1610</Words>
  <Characters>10745</Characters>
  <Application>Microsoft Office Word</Application>
  <DocSecurity>0</DocSecurity>
  <Lines>255</Lines>
  <Paragraphs>142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Admin</cp:lastModifiedBy>
  <cp:revision>57</cp:revision>
  <dcterms:created xsi:type="dcterms:W3CDTF">2026-03-30T12:26:00Z</dcterms:created>
  <dcterms:modified xsi:type="dcterms:W3CDTF">2026-04-24T08:05:00Z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